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BAF8" w14:textId="77777777" w:rsidR="004F4A8E" w:rsidRPr="001778D7" w:rsidRDefault="004F4A8E" w:rsidP="009D6D80">
      <w:pPr>
        <w:jc w:val="center"/>
        <w:rPr>
          <w:rFonts w:asciiTheme="minorHAnsi" w:hAnsiTheme="minorHAnsi" w:cstheme="minorHAnsi"/>
          <w:b/>
        </w:rPr>
      </w:pPr>
      <w:r w:rsidRPr="001778D7">
        <w:rPr>
          <w:rFonts w:asciiTheme="minorHAnsi" w:hAnsiTheme="minorHAnsi" w:cstheme="minorHAnsi"/>
          <w:b/>
          <w:noProof/>
        </w:rPr>
        <w:drawing>
          <wp:inline distT="0" distB="0" distL="0" distR="0" wp14:anchorId="022D4F4A" wp14:editId="002B2BC5">
            <wp:extent cx="2318385" cy="695618"/>
            <wp:effectExtent l="0" t="0" r="571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D_wspolnie_dla_dziedzictwa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345" cy="72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D7CEC" w14:textId="77777777" w:rsidR="004F4A8E" w:rsidRPr="001778D7" w:rsidRDefault="004F4A8E" w:rsidP="009D6D80">
      <w:pPr>
        <w:jc w:val="center"/>
        <w:rPr>
          <w:rFonts w:asciiTheme="minorHAnsi" w:hAnsiTheme="minorHAnsi" w:cstheme="minorHAnsi"/>
          <w:b/>
        </w:rPr>
      </w:pPr>
    </w:p>
    <w:p w14:paraId="65AD91AB" w14:textId="45F974AA" w:rsidR="00A30873" w:rsidRPr="001778D7" w:rsidRDefault="009D6D80" w:rsidP="009D6D80">
      <w:pPr>
        <w:jc w:val="center"/>
        <w:rPr>
          <w:rFonts w:asciiTheme="minorHAnsi" w:hAnsiTheme="minorHAnsi" w:cstheme="minorHAnsi"/>
          <w:b/>
        </w:rPr>
      </w:pPr>
      <w:r w:rsidRPr="001778D7">
        <w:rPr>
          <w:rFonts w:asciiTheme="minorHAnsi" w:hAnsiTheme="minorHAnsi" w:cstheme="minorHAnsi"/>
          <w:b/>
        </w:rPr>
        <w:t>ZASADY</w:t>
      </w:r>
      <w:r w:rsidR="00A30873" w:rsidRPr="001778D7">
        <w:rPr>
          <w:rFonts w:asciiTheme="minorHAnsi" w:hAnsiTheme="minorHAnsi" w:cstheme="minorHAnsi"/>
          <w:b/>
        </w:rPr>
        <w:t xml:space="preserve"> ROZLICZANIA I SPRAWOZDAWCZOŚCI ZADANIA</w:t>
      </w:r>
    </w:p>
    <w:p w14:paraId="4EBA3D37" w14:textId="77777777" w:rsidR="005C4D7A" w:rsidRPr="001778D7" w:rsidRDefault="00A30873" w:rsidP="009D6D80">
      <w:pPr>
        <w:jc w:val="center"/>
        <w:rPr>
          <w:rFonts w:asciiTheme="minorHAnsi" w:hAnsiTheme="minorHAnsi" w:cstheme="minorHAnsi"/>
          <w:b/>
        </w:rPr>
      </w:pPr>
      <w:r w:rsidRPr="001778D7">
        <w:rPr>
          <w:rFonts w:asciiTheme="minorHAnsi" w:hAnsiTheme="minorHAnsi" w:cstheme="minorHAnsi"/>
          <w:b/>
        </w:rPr>
        <w:t>ORAZ</w:t>
      </w:r>
      <w:r w:rsidR="009D6D80" w:rsidRPr="001778D7">
        <w:rPr>
          <w:rFonts w:asciiTheme="minorHAnsi" w:hAnsiTheme="minorHAnsi" w:cstheme="minorHAnsi"/>
          <w:b/>
        </w:rPr>
        <w:t xml:space="preserve"> PROWADZENIA </w:t>
      </w:r>
      <w:r w:rsidRPr="001778D7">
        <w:rPr>
          <w:rFonts w:asciiTheme="minorHAnsi" w:hAnsiTheme="minorHAnsi" w:cstheme="minorHAnsi"/>
          <w:b/>
        </w:rPr>
        <w:t xml:space="preserve">PRZEZ BENEFICJENTA </w:t>
      </w:r>
      <w:r w:rsidR="009D6D80" w:rsidRPr="001778D7">
        <w:rPr>
          <w:rFonts w:asciiTheme="minorHAnsi" w:hAnsiTheme="minorHAnsi" w:cstheme="minorHAnsi"/>
          <w:b/>
        </w:rPr>
        <w:t>DOKUMENTACJI MERYTORYCZNO-FINANSOWEJ</w:t>
      </w:r>
    </w:p>
    <w:p w14:paraId="59CB36A1" w14:textId="1A8A150A" w:rsidR="009D6D80" w:rsidRPr="001778D7" w:rsidRDefault="009D6D80" w:rsidP="009D6D80">
      <w:pPr>
        <w:jc w:val="center"/>
        <w:rPr>
          <w:rFonts w:asciiTheme="minorHAnsi" w:hAnsiTheme="minorHAnsi" w:cstheme="minorHAnsi"/>
          <w:b/>
        </w:rPr>
      </w:pPr>
      <w:r w:rsidRPr="001778D7">
        <w:rPr>
          <w:rFonts w:asciiTheme="minorHAnsi" w:hAnsiTheme="minorHAnsi" w:cstheme="minorHAnsi"/>
          <w:b/>
        </w:rPr>
        <w:t xml:space="preserve">REALIZOWANEGO ZADANIA W RAMACH PROGRAMU „WSPÓLNIE DLA DZIEDZICTWA” </w:t>
      </w:r>
    </w:p>
    <w:p w14:paraId="63FB9B8C" w14:textId="77777777" w:rsidR="005C4D7A" w:rsidRPr="001778D7" w:rsidRDefault="005C4D7A" w:rsidP="003C180F">
      <w:pPr>
        <w:spacing w:after="120"/>
        <w:jc w:val="both"/>
        <w:rPr>
          <w:rFonts w:asciiTheme="minorHAnsi" w:hAnsiTheme="minorHAnsi" w:cstheme="minorHAnsi"/>
        </w:rPr>
      </w:pPr>
    </w:p>
    <w:p w14:paraId="5533ECFC" w14:textId="76D89680" w:rsidR="00B11BF8" w:rsidRPr="001778D7" w:rsidRDefault="00B32AEB" w:rsidP="00B11BF8">
      <w:pPr>
        <w:pStyle w:val="Akapitzlis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b/>
          <w:color w:val="0000FF"/>
        </w:rPr>
      </w:pPr>
      <w:r w:rsidRPr="001778D7">
        <w:rPr>
          <w:rFonts w:asciiTheme="minorHAnsi" w:hAnsiTheme="minorHAnsi" w:cstheme="minorHAnsi"/>
          <w:b/>
          <w:color w:val="0000FF"/>
        </w:rPr>
        <w:t>Dokumentacja rachun</w:t>
      </w:r>
      <w:r w:rsidR="0047641D" w:rsidRPr="001778D7">
        <w:rPr>
          <w:rFonts w:asciiTheme="minorHAnsi" w:hAnsiTheme="minorHAnsi" w:cstheme="minorHAnsi"/>
          <w:b/>
          <w:color w:val="0000FF"/>
        </w:rPr>
        <w:t>kowa</w:t>
      </w:r>
      <w:r w:rsidR="00D42757" w:rsidRPr="001778D7">
        <w:rPr>
          <w:rFonts w:asciiTheme="minorHAnsi" w:hAnsiTheme="minorHAnsi" w:cstheme="minorHAnsi"/>
          <w:b/>
          <w:color w:val="0000FF"/>
        </w:rPr>
        <w:t xml:space="preserve"> i</w:t>
      </w:r>
      <w:r w:rsidR="00D2209B" w:rsidRPr="001778D7">
        <w:rPr>
          <w:rFonts w:asciiTheme="minorHAnsi" w:hAnsiTheme="minorHAnsi" w:cstheme="minorHAnsi"/>
          <w:b/>
          <w:color w:val="0000FF"/>
        </w:rPr>
        <w:t xml:space="preserve"> merytoryczna</w:t>
      </w:r>
      <w:r w:rsidR="0047641D" w:rsidRPr="001778D7">
        <w:rPr>
          <w:rFonts w:asciiTheme="minorHAnsi" w:hAnsiTheme="minorHAnsi" w:cstheme="minorHAnsi"/>
          <w:b/>
          <w:color w:val="0000FF"/>
        </w:rPr>
        <w:t xml:space="preserve">, którą </w:t>
      </w:r>
      <w:r w:rsidR="00A30873" w:rsidRPr="001778D7">
        <w:rPr>
          <w:rFonts w:asciiTheme="minorHAnsi" w:hAnsiTheme="minorHAnsi" w:cstheme="minorHAnsi"/>
          <w:b/>
          <w:color w:val="0000FF"/>
        </w:rPr>
        <w:t xml:space="preserve">obowiązkowo </w:t>
      </w:r>
      <w:r w:rsidR="0047641D" w:rsidRPr="001778D7">
        <w:rPr>
          <w:rFonts w:asciiTheme="minorHAnsi" w:hAnsiTheme="minorHAnsi" w:cstheme="minorHAnsi"/>
          <w:b/>
          <w:color w:val="0000FF"/>
        </w:rPr>
        <w:t>należy dołączyć do R</w:t>
      </w:r>
      <w:r w:rsidRPr="001778D7">
        <w:rPr>
          <w:rFonts w:asciiTheme="minorHAnsi" w:hAnsiTheme="minorHAnsi" w:cstheme="minorHAnsi"/>
          <w:b/>
          <w:color w:val="0000FF"/>
        </w:rPr>
        <w:t xml:space="preserve">aportu </w:t>
      </w:r>
      <w:r w:rsidR="0047641D" w:rsidRPr="001778D7">
        <w:rPr>
          <w:rFonts w:asciiTheme="minorHAnsi" w:hAnsiTheme="minorHAnsi" w:cstheme="minorHAnsi"/>
          <w:b/>
          <w:color w:val="0000FF"/>
        </w:rPr>
        <w:t xml:space="preserve">(zgodnie z § </w:t>
      </w:r>
      <w:r w:rsidR="00245DB7" w:rsidRPr="001778D7">
        <w:rPr>
          <w:rFonts w:asciiTheme="minorHAnsi" w:hAnsiTheme="minorHAnsi" w:cstheme="minorHAnsi"/>
          <w:b/>
          <w:color w:val="0000FF"/>
        </w:rPr>
        <w:t>7</w:t>
      </w:r>
      <w:r w:rsidR="0047641D" w:rsidRPr="001778D7">
        <w:rPr>
          <w:rFonts w:asciiTheme="minorHAnsi" w:hAnsiTheme="minorHAnsi" w:cstheme="minorHAnsi"/>
          <w:b/>
          <w:color w:val="0000FF"/>
        </w:rPr>
        <w:t>, ust. 2 Umowy o dofinansowanie Zadania)</w:t>
      </w:r>
    </w:p>
    <w:p w14:paraId="023CCF83" w14:textId="77777777" w:rsidR="00B11BF8" w:rsidRPr="001778D7" w:rsidRDefault="00B11BF8" w:rsidP="00B11BF8">
      <w:pPr>
        <w:pStyle w:val="Akapitzlist"/>
        <w:spacing w:after="120"/>
        <w:ind w:left="1080"/>
        <w:jc w:val="both"/>
        <w:rPr>
          <w:rFonts w:asciiTheme="minorHAnsi" w:hAnsiTheme="minorHAnsi" w:cstheme="minorHAnsi"/>
          <w:b/>
          <w:color w:val="0000FF"/>
        </w:rPr>
      </w:pPr>
    </w:p>
    <w:p w14:paraId="6654F420" w14:textId="180030AE" w:rsidR="00A30873" w:rsidRPr="001778D7" w:rsidRDefault="00A30873" w:rsidP="0032754B">
      <w:pPr>
        <w:pStyle w:val="Akapitzlist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b/>
        </w:rPr>
      </w:pPr>
      <w:r w:rsidRPr="001778D7">
        <w:rPr>
          <w:rFonts w:asciiTheme="minorHAnsi" w:hAnsiTheme="minorHAnsi" w:cstheme="minorHAnsi"/>
          <w:b/>
        </w:rPr>
        <w:t>Dokumentacja rachunkowo-finansowa:</w:t>
      </w:r>
    </w:p>
    <w:p w14:paraId="64264DF5" w14:textId="54FF03AE" w:rsidR="002B0691" w:rsidRPr="001778D7" w:rsidRDefault="00A30873" w:rsidP="0032754B">
      <w:pPr>
        <w:pStyle w:val="Akapitzlist"/>
        <w:numPr>
          <w:ilvl w:val="0"/>
          <w:numId w:val="14"/>
        </w:numPr>
        <w:spacing w:afterLines="160" w:after="384" w:line="259" w:lineRule="auto"/>
        <w:jc w:val="both"/>
      </w:pPr>
      <w:r w:rsidRPr="001778D7">
        <w:t>k</w:t>
      </w:r>
      <w:r w:rsidR="002B0691" w:rsidRPr="001778D7">
        <w:t xml:space="preserve">serokopie dowodów finansowych potwierdzających wydatkowanie przez Zleceniobiorcę całkowitego kosztu Zadania (czyli na łączną kwotę równą całkowitemu kosztowi Zadania, wynikającemu z Raportu), takie jak min. rachunki, listy płac, faktury, bilety PKP, paragony za zakup biletów komunikacji miejskiej lub PKS, delegacje; </w:t>
      </w:r>
    </w:p>
    <w:p w14:paraId="2C89A425" w14:textId="77777777" w:rsidR="002B0691" w:rsidRPr="001778D7" w:rsidRDefault="00A30873" w:rsidP="0032754B">
      <w:pPr>
        <w:pStyle w:val="Akapitzlist"/>
        <w:numPr>
          <w:ilvl w:val="0"/>
          <w:numId w:val="14"/>
        </w:numPr>
        <w:spacing w:afterLines="160" w:after="384" w:line="259" w:lineRule="auto"/>
        <w:jc w:val="both"/>
      </w:pPr>
      <w:r w:rsidRPr="001778D7">
        <w:t>w</w:t>
      </w:r>
      <w:r w:rsidR="002B0691" w:rsidRPr="001778D7">
        <w:t xml:space="preserve"> odniesieniu do umów zawieranych z osobami fizycznymi </w:t>
      </w:r>
      <w:r w:rsidRPr="001778D7">
        <w:t>–</w:t>
      </w:r>
      <w:r w:rsidR="002B0691" w:rsidRPr="001778D7">
        <w:t xml:space="preserve"> kserokopie zawartych</w:t>
      </w:r>
      <w:r w:rsidRPr="001778D7">
        <w:t xml:space="preserve"> </w:t>
      </w:r>
      <w:r w:rsidR="002B0691" w:rsidRPr="001778D7">
        <w:t>w związku z realizacją Zadania umów cywilnoprawnych (o dzieło, zlecenia, o świadczenie usług), umowy o pracę lub oświadczeń o oddelegowaniu pracownika do realizacji Zadania;</w:t>
      </w:r>
    </w:p>
    <w:p w14:paraId="376AE7C0" w14:textId="77777777" w:rsidR="002B0691" w:rsidRPr="001778D7" w:rsidRDefault="00A30873" w:rsidP="0032754B">
      <w:pPr>
        <w:pStyle w:val="Akapitzlist"/>
        <w:numPr>
          <w:ilvl w:val="0"/>
          <w:numId w:val="14"/>
        </w:numPr>
        <w:spacing w:afterLines="160" w:after="384" w:line="259" w:lineRule="auto"/>
        <w:jc w:val="both"/>
      </w:pPr>
      <w:r w:rsidRPr="001778D7">
        <w:t>w</w:t>
      </w:r>
      <w:r w:rsidR="002B0691" w:rsidRPr="001778D7">
        <w:t xml:space="preserve"> odniesieniu do umów zawieranych z podmiotami niebędącymi osobami fizycznymi – kserokopie umów cywilnoprawnych (w przypadku ich zawarcia w formie pisemnej) lub kserokopie innych dokumentów potwierdzających zlecenie wykonania danej usługi lub dzieła w związku z realizacją Zadania;</w:t>
      </w:r>
    </w:p>
    <w:p w14:paraId="4DF86D1C" w14:textId="77777777" w:rsidR="00265CF3" w:rsidRPr="001778D7" w:rsidRDefault="00A30873" w:rsidP="0032754B">
      <w:pPr>
        <w:pStyle w:val="Akapitzlist"/>
        <w:numPr>
          <w:ilvl w:val="0"/>
          <w:numId w:val="14"/>
        </w:numPr>
        <w:spacing w:afterLines="160" w:after="384" w:line="259" w:lineRule="auto"/>
        <w:jc w:val="both"/>
      </w:pPr>
      <w:r w:rsidRPr="001778D7">
        <w:t>k</w:t>
      </w:r>
      <w:r w:rsidR="002B0691" w:rsidRPr="001778D7">
        <w:t>serokopie dokumentów potwierdzających zapłatę należności, podatków i świadczeń, tj. wyciąg z rachunku Zleceniobiorcy, a w przypadku płatności gotówkowej – raporty kasowe lub potwierdzenie wypłaty z kasy (KW); jeżeli wydatki opłacone były z przekazanej zaliczki należy dostarczyć kserokopię rozliczenia zaliczki wraz z potwierdzeniem przekazania środków</w:t>
      </w:r>
      <w:r w:rsidRPr="001778D7">
        <w:t>.</w:t>
      </w:r>
    </w:p>
    <w:p w14:paraId="4FD4CFDF" w14:textId="6D04DFC8" w:rsidR="00265CF3" w:rsidRPr="001778D7" w:rsidRDefault="00265CF3" w:rsidP="0032754B">
      <w:pPr>
        <w:pStyle w:val="Akapitzlist"/>
        <w:numPr>
          <w:ilvl w:val="0"/>
          <w:numId w:val="14"/>
        </w:numPr>
        <w:spacing w:afterLines="160" w:after="384" w:line="259" w:lineRule="auto"/>
        <w:jc w:val="both"/>
      </w:pPr>
      <w:r w:rsidRPr="001778D7">
        <w:rPr>
          <w:rFonts w:asciiTheme="minorHAnsi" w:hAnsiTheme="minorHAnsi" w:cstheme="minorHAnsi"/>
        </w:rPr>
        <w:t xml:space="preserve">Załączniki finansowe do raportu końcowego jako kopie za zgodność z oryginałem, przygotowane zgodnie z zasadami wskazanymi w pkt. A-C, powinny być poukładane i ponumerowane zgodnie z numeracją wskazaną w zestawieniu dokumentów w raporcie końcowym. Podobnie w opisie dokumentu wymienione źródło finansowania i kwota muszą być zgodne z raportem końcowym. </w:t>
      </w:r>
    </w:p>
    <w:p w14:paraId="6F09FEA1" w14:textId="3661A01D" w:rsidR="0065191B" w:rsidRPr="001778D7" w:rsidRDefault="0065191B" w:rsidP="00B72E1B">
      <w:pPr>
        <w:pStyle w:val="Akapitzlist"/>
        <w:numPr>
          <w:ilvl w:val="0"/>
          <w:numId w:val="14"/>
        </w:numPr>
        <w:spacing w:afterLines="160" w:after="384" w:line="259" w:lineRule="auto"/>
        <w:jc w:val="both"/>
      </w:pPr>
      <w:r w:rsidRPr="001778D7">
        <w:rPr>
          <w:rFonts w:asciiTheme="minorHAnsi" w:hAnsiTheme="minorHAnsi" w:cstheme="minorHAnsi"/>
        </w:rPr>
        <w:t xml:space="preserve">Oświadczenie o kwalifikowalności podatku VAT – do pobrania: </w:t>
      </w:r>
      <w:r w:rsidR="00CE6724" w:rsidRPr="001778D7">
        <w:rPr>
          <w:rFonts w:asciiTheme="minorHAnsi" w:hAnsiTheme="minorHAnsi" w:cstheme="minorHAnsi"/>
        </w:rPr>
        <w:t xml:space="preserve"> https://www.nid.pl/pl/Informacje_ogolne/Konkursy/WSPOLNIE-DLA-DZIEDZICTWA/EDYCJA%202021/</w:t>
      </w:r>
      <w:r w:rsidR="00B72E1B" w:rsidRPr="001778D7">
        <w:t>o</w:t>
      </w:r>
      <w:r w:rsidRPr="001778D7">
        <w:rPr>
          <w:rFonts w:asciiTheme="minorHAnsi" w:hAnsiTheme="minorHAnsi" w:cstheme="minorHAnsi"/>
        </w:rPr>
        <w:t>raz przesłane mailem.</w:t>
      </w:r>
    </w:p>
    <w:p w14:paraId="7FB17DAA" w14:textId="77777777" w:rsidR="0065191B" w:rsidRPr="001778D7" w:rsidRDefault="0065191B" w:rsidP="0065191B">
      <w:pPr>
        <w:pStyle w:val="Akapitzlist"/>
        <w:numPr>
          <w:ilvl w:val="0"/>
          <w:numId w:val="14"/>
        </w:numPr>
        <w:spacing w:afterLines="160" w:after="384" w:line="259" w:lineRule="auto"/>
        <w:jc w:val="both"/>
      </w:pPr>
    </w:p>
    <w:p w14:paraId="075FC776" w14:textId="77777777" w:rsidR="00265CF3" w:rsidRPr="001778D7" w:rsidRDefault="00265CF3" w:rsidP="00265CF3">
      <w:pPr>
        <w:pStyle w:val="Akapitzlist"/>
        <w:spacing w:afterLines="160" w:after="384" w:line="259" w:lineRule="auto"/>
        <w:ind w:left="1074"/>
        <w:jc w:val="both"/>
      </w:pPr>
    </w:p>
    <w:p w14:paraId="509B0A8F" w14:textId="575E5755" w:rsidR="00A30873" w:rsidRPr="001778D7" w:rsidRDefault="00A30873" w:rsidP="0032754B">
      <w:pPr>
        <w:pStyle w:val="Akapitzlist"/>
        <w:numPr>
          <w:ilvl w:val="0"/>
          <w:numId w:val="19"/>
        </w:numPr>
        <w:spacing w:afterLines="160" w:after="384" w:line="259" w:lineRule="auto"/>
        <w:jc w:val="both"/>
        <w:rPr>
          <w:b/>
        </w:rPr>
      </w:pPr>
      <w:r w:rsidRPr="001778D7">
        <w:rPr>
          <w:b/>
        </w:rPr>
        <w:t>Dokumentacja merytoryczna:</w:t>
      </w:r>
    </w:p>
    <w:p w14:paraId="66F0EE48" w14:textId="3E55EC89" w:rsidR="00A30873" w:rsidRPr="001778D7" w:rsidRDefault="005B7CB5" w:rsidP="00B72E1B">
      <w:pPr>
        <w:pStyle w:val="Akapitzlist"/>
        <w:numPr>
          <w:ilvl w:val="0"/>
          <w:numId w:val="15"/>
        </w:numPr>
        <w:spacing w:afterLines="160" w:after="384" w:line="259" w:lineRule="auto"/>
        <w:jc w:val="both"/>
      </w:pPr>
      <w:r w:rsidRPr="001778D7">
        <w:t>K</w:t>
      </w:r>
      <w:r w:rsidR="002B0691" w:rsidRPr="001778D7">
        <w:t>serokopie porozumień zawartych z wolontariuszami</w:t>
      </w:r>
      <w:r w:rsidR="0065191B" w:rsidRPr="001778D7">
        <w:t xml:space="preserve"> oraz karty pracy wolontariusza - wzór do pobrania:</w:t>
      </w:r>
      <w:hyperlink r:id="rId9" w:history="1">
        <w:r w:rsidR="00B72E1B" w:rsidRPr="001778D7">
          <w:rPr>
            <w:rStyle w:val="Hipercze"/>
          </w:rPr>
          <w:t>https://www.nid.pl/pl/Informacje_ogolne/Konkursy/WSPOLNIE-DLA-DZIEDZICTWA/EDYCJA%202021/</w:t>
        </w:r>
      </w:hyperlink>
      <w:r w:rsidR="0065191B" w:rsidRPr="001778D7">
        <w:t xml:space="preserve">  oraz przesłany mailem.</w:t>
      </w:r>
    </w:p>
    <w:p w14:paraId="43F2344C" w14:textId="77777777" w:rsidR="00A30873" w:rsidRPr="001778D7" w:rsidRDefault="005B7CB5" w:rsidP="0032754B">
      <w:pPr>
        <w:pStyle w:val="Akapitzlist"/>
        <w:numPr>
          <w:ilvl w:val="0"/>
          <w:numId w:val="15"/>
        </w:numPr>
        <w:spacing w:afterLines="160" w:after="384" w:line="259" w:lineRule="auto"/>
        <w:jc w:val="both"/>
      </w:pPr>
      <w:r w:rsidRPr="001778D7">
        <w:rPr>
          <w:rFonts w:eastAsia="Times New Roman"/>
          <w:color w:val="000000"/>
        </w:rPr>
        <w:lastRenderedPageBreak/>
        <w:t>M</w:t>
      </w:r>
      <w:r w:rsidR="002B0691" w:rsidRPr="001778D7">
        <w:rPr>
          <w:rFonts w:eastAsia="Times New Roman"/>
          <w:color w:val="000000"/>
        </w:rPr>
        <w:t>ateriały merytoryczne dokumentujące efekty realizacji Zadania w formie fizycznej lub cyfrowej, zapisane na elektronicznym nośniku pamięci;</w:t>
      </w:r>
    </w:p>
    <w:p w14:paraId="3DCD0FEA" w14:textId="77777777" w:rsidR="002B0691" w:rsidRPr="001778D7" w:rsidRDefault="005B7CB5" w:rsidP="0032754B">
      <w:pPr>
        <w:pStyle w:val="Akapitzlist"/>
        <w:numPr>
          <w:ilvl w:val="0"/>
          <w:numId w:val="15"/>
        </w:numPr>
        <w:spacing w:afterLines="160" w:after="384" w:line="259" w:lineRule="auto"/>
        <w:jc w:val="both"/>
      </w:pPr>
      <w:r w:rsidRPr="001778D7">
        <w:rPr>
          <w:rFonts w:eastAsia="Times New Roman"/>
          <w:color w:val="000000"/>
        </w:rPr>
        <w:t>M</w:t>
      </w:r>
      <w:r w:rsidR="002B0691" w:rsidRPr="001778D7">
        <w:rPr>
          <w:rFonts w:eastAsia="Times New Roman"/>
          <w:color w:val="000000"/>
        </w:rPr>
        <w:t>ateriały informacyjne i promocyjne dokumentujące realizację Zadania w formie fizycznej lub cyfrowej, zapisane na elektronicznym nośniku pamięci.</w:t>
      </w:r>
    </w:p>
    <w:p w14:paraId="7EE868B5" w14:textId="77777777" w:rsidR="00D2209B" w:rsidRPr="001778D7" w:rsidRDefault="00D2209B" w:rsidP="00D57C83">
      <w:pPr>
        <w:pStyle w:val="Akapitzlist"/>
        <w:spacing w:afterLines="160" w:after="384" w:line="259" w:lineRule="auto"/>
        <w:ind w:left="738"/>
        <w:jc w:val="both"/>
      </w:pPr>
    </w:p>
    <w:p w14:paraId="3505ECC1" w14:textId="0F21B9B0" w:rsidR="00FC4CC1" w:rsidRPr="001778D7" w:rsidRDefault="0081363F" w:rsidP="0032754B">
      <w:pPr>
        <w:pStyle w:val="Akapitzlis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b/>
          <w:color w:val="0000FF"/>
        </w:rPr>
      </w:pPr>
      <w:r w:rsidRPr="001778D7">
        <w:rPr>
          <w:rFonts w:asciiTheme="minorHAnsi" w:hAnsiTheme="minorHAnsi" w:cstheme="minorHAnsi"/>
          <w:b/>
          <w:color w:val="0000FF"/>
        </w:rPr>
        <w:t>U</w:t>
      </w:r>
      <w:r w:rsidR="00FC4CC1" w:rsidRPr="001778D7">
        <w:rPr>
          <w:rFonts w:asciiTheme="minorHAnsi" w:hAnsiTheme="minorHAnsi" w:cstheme="minorHAnsi"/>
          <w:b/>
          <w:color w:val="0000FF"/>
        </w:rPr>
        <w:t xml:space="preserve">szczegółowienie </w:t>
      </w:r>
      <w:r w:rsidR="00A30873" w:rsidRPr="001778D7">
        <w:rPr>
          <w:rFonts w:asciiTheme="minorHAnsi" w:hAnsiTheme="minorHAnsi" w:cstheme="minorHAnsi"/>
          <w:b/>
          <w:color w:val="0000FF"/>
        </w:rPr>
        <w:t xml:space="preserve">informacji </w:t>
      </w:r>
      <w:r w:rsidR="000156C5" w:rsidRPr="001778D7">
        <w:rPr>
          <w:rFonts w:asciiTheme="minorHAnsi" w:hAnsiTheme="minorHAnsi" w:cstheme="minorHAnsi"/>
          <w:b/>
          <w:color w:val="0000FF"/>
        </w:rPr>
        <w:t>dotyczącej przygotowania dokumentacji</w:t>
      </w:r>
      <w:r w:rsidR="00D87CB5" w:rsidRPr="001778D7">
        <w:rPr>
          <w:rFonts w:asciiTheme="minorHAnsi" w:hAnsiTheme="minorHAnsi" w:cstheme="minorHAnsi"/>
          <w:b/>
          <w:color w:val="0000FF"/>
        </w:rPr>
        <w:t xml:space="preserve"> finansow</w:t>
      </w:r>
      <w:r w:rsidR="000156C5" w:rsidRPr="001778D7">
        <w:rPr>
          <w:rFonts w:asciiTheme="minorHAnsi" w:hAnsiTheme="minorHAnsi" w:cstheme="minorHAnsi"/>
          <w:b/>
          <w:color w:val="0000FF"/>
        </w:rPr>
        <w:t>ej i merytorycznej wymienionej w</w:t>
      </w:r>
      <w:r w:rsidR="00FC4CC1" w:rsidRPr="001778D7">
        <w:rPr>
          <w:rFonts w:asciiTheme="minorHAnsi" w:hAnsiTheme="minorHAnsi" w:cstheme="minorHAnsi"/>
          <w:b/>
          <w:color w:val="0000FF"/>
        </w:rPr>
        <w:t xml:space="preserve"> pkt. A</w:t>
      </w:r>
    </w:p>
    <w:p w14:paraId="60A69E0D" w14:textId="77777777" w:rsidR="00794296" w:rsidRPr="001778D7" w:rsidRDefault="00794296" w:rsidP="00D2209B">
      <w:pPr>
        <w:pStyle w:val="Akapitzlist"/>
        <w:spacing w:after="120"/>
        <w:jc w:val="both"/>
        <w:rPr>
          <w:rFonts w:asciiTheme="minorHAnsi" w:hAnsiTheme="minorHAnsi" w:cstheme="minorHAnsi"/>
          <w:u w:val="single"/>
        </w:rPr>
      </w:pPr>
    </w:p>
    <w:p w14:paraId="14F82F77" w14:textId="399EE647" w:rsidR="00265CF3" w:rsidRPr="001778D7" w:rsidRDefault="00265CF3" w:rsidP="0032754B">
      <w:pPr>
        <w:pStyle w:val="Akapitzlist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b/>
        </w:rPr>
      </w:pPr>
      <w:r w:rsidRPr="001778D7">
        <w:rPr>
          <w:rFonts w:asciiTheme="minorHAnsi" w:hAnsiTheme="minorHAnsi" w:cstheme="minorHAnsi"/>
          <w:b/>
        </w:rPr>
        <w:t>Dokumentacja rachunkowo-finansowa:</w:t>
      </w:r>
    </w:p>
    <w:p w14:paraId="3E1FE61C" w14:textId="609A265E" w:rsidR="00FC4CC1" w:rsidRPr="001778D7" w:rsidRDefault="00FC4CC1" w:rsidP="0032754B">
      <w:pPr>
        <w:pStyle w:val="Akapitzlist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 xml:space="preserve">Honoraria za wykonanie zadań o charakterze autorskim, twórczym, gdzie została zawarta </w:t>
      </w:r>
      <w:r w:rsidRPr="001778D7">
        <w:rPr>
          <w:rFonts w:asciiTheme="minorHAnsi" w:hAnsiTheme="minorHAnsi" w:cstheme="minorHAnsi"/>
          <w:b/>
          <w:color w:val="FF0000"/>
        </w:rPr>
        <w:t>umowa o dzieło</w:t>
      </w:r>
      <w:r w:rsidRPr="001778D7">
        <w:rPr>
          <w:rFonts w:asciiTheme="minorHAnsi" w:hAnsiTheme="minorHAnsi" w:cstheme="minorHAnsi"/>
        </w:rPr>
        <w:t xml:space="preserve"> – należy przedstawić następujące dokumenty: </w:t>
      </w:r>
    </w:p>
    <w:p w14:paraId="2043570D" w14:textId="5BBBD9B9" w:rsidR="00876EC1" w:rsidRPr="001778D7" w:rsidRDefault="00876EC1" w:rsidP="00876EC1">
      <w:pPr>
        <w:pStyle w:val="Akapitzlist"/>
        <w:numPr>
          <w:ilvl w:val="0"/>
          <w:numId w:val="24"/>
        </w:numPr>
        <w:spacing w:after="120"/>
        <w:ind w:left="992" w:hanging="272"/>
        <w:contextualSpacing w:val="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>r</w:t>
      </w:r>
      <w:r w:rsidR="00FC4CC1" w:rsidRPr="001778D7">
        <w:rPr>
          <w:rFonts w:asciiTheme="minorHAnsi" w:hAnsiTheme="minorHAnsi" w:cstheme="minorHAnsi"/>
        </w:rPr>
        <w:t xml:space="preserve">achunki wraz z potwierdzeniem wykonania dzieła lub protokołem jego odebrania i listą płac </w:t>
      </w:r>
      <w:r w:rsidR="00FC4CC1" w:rsidRPr="001778D7">
        <w:rPr>
          <w:rFonts w:asciiTheme="minorHAnsi" w:hAnsiTheme="minorHAnsi" w:cstheme="minorHAnsi"/>
          <w:b/>
        </w:rPr>
        <w:t xml:space="preserve">do umów o dzieło </w:t>
      </w:r>
      <w:r w:rsidR="00FC4CC1" w:rsidRPr="001778D7">
        <w:rPr>
          <w:rFonts w:asciiTheme="minorHAnsi" w:hAnsiTheme="minorHAnsi" w:cstheme="minorHAnsi"/>
        </w:rPr>
        <w:t>(jeżeli taka jest sporządzana)</w:t>
      </w:r>
      <w:r w:rsidR="00D87CB5" w:rsidRPr="001778D7">
        <w:rPr>
          <w:rFonts w:asciiTheme="minorHAnsi" w:hAnsiTheme="minorHAnsi" w:cstheme="minorHAnsi"/>
        </w:rPr>
        <w:t>;</w:t>
      </w:r>
    </w:p>
    <w:p w14:paraId="4DD2267A" w14:textId="77777777" w:rsidR="00876EC1" w:rsidRPr="001778D7" w:rsidRDefault="00FC4CC1" w:rsidP="00876EC1">
      <w:pPr>
        <w:pStyle w:val="Akapitzlist"/>
        <w:numPr>
          <w:ilvl w:val="0"/>
          <w:numId w:val="24"/>
        </w:numPr>
        <w:spacing w:after="120"/>
        <w:ind w:left="992" w:hanging="272"/>
        <w:contextualSpacing w:val="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>umowa z osobą fizyczną nie prowadzącą działalności gospodarczej</w:t>
      </w:r>
      <w:r w:rsidR="00D42757" w:rsidRPr="001778D7">
        <w:rPr>
          <w:rFonts w:asciiTheme="minorHAnsi" w:hAnsiTheme="minorHAnsi" w:cstheme="minorHAnsi"/>
        </w:rPr>
        <w:t xml:space="preserve"> z dok</w:t>
      </w:r>
      <w:r w:rsidR="00D87CB5" w:rsidRPr="001778D7">
        <w:rPr>
          <w:rFonts w:asciiTheme="minorHAnsi" w:hAnsiTheme="minorHAnsi" w:cstheme="minorHAnsi"/>
        </w:rPr>
        <w:t>ładnym opisem przedmiotu umowy;</w:t>
      </w:r>
    </w:p>
    <w:p w14:paraId="47E33034" w14:textId="6650BC57" w:rsidR="000156C5" w:rsidRPr="001778D7" w:rsidRDefault="000156C5" w:rsidP="00876EC1">
      <w:pPr>
        <w:pStyle w:val="Akapitzlist"/>
        <w:numPr>
          <w:ilvl w:val="0"/>
          <w:numId w:val="24"/>
        </w:numPr>
        <w:spacing w:after="120"/>
        <w:ind w:left="992" w:hanging="272"/>
        <w:contextualSpacing w:val="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>potwierdzenie zapłaty honorarium oraz podatków</w:t>
      </w:r>
      <w:r w:rsidR="00876EC1" w:rsidRPr="001778D7">
        <w:rPr>
          <w:rFonts w:asciiTheme="minorHAnsi" w:hAnsiTheme="minorHAnsi" w:cstheme="minorHAnsi"/>
        </w:rPr>
        <w:t xml:space="preserve">, </w:t>
      </w:r>
      <w:r w:rsidRPr="001778D7">
        <w:rPr>
          <w:rFonts w:asciiTheme="minorHAnsi" w:hAnsiTheme="minorHAnsi" w:cstheme="minorHAnsi"/>
        </w:rPr>
        <w:t>składek ZUS</w:t>
      </w:r>
      <w:r w:rsidR="00876EC1" w:rsidRPr="001778D7">
        <w:rPr>
          <w:rFonts w:asciiTheme="minorHAnsi" w:hAnsiTheme="minorHAnsi" w:cstheme="minorHAnsi"/>
        </w:rPr>
        <w:t>, składek na PPK (jeżeli są nalicz</w:t>
      </w:r>
      <w:r w:rsidR="001E52BE" w:rsidRPr="001778D7">
        <w:rPr>
          <w:rFonts w:asciiTheme="minorHAnsi" w:hAnsiTheme="minorHAnsi" w:cstheme="minorHAnsi"/>
        </w:rPr>
        <w:t>a</w:t>
      </w:r>
      <w:r w:rsidR="00876EC1" w:rsidRPr="001778D7">
        <w:rPr>
          <w:rFonts w:asciiTheme="minorHAnsi" w:hAnsiTheme="minorHAnsi" w:cstheme="minorHAnsi"/>
        </w:rPr>
        <w:t>ne)</w:t>
      </w:r>
      <w:r w:rsidRPr="001778D7">
        <w:rPr>
          <w:rFonts w:asciiTheme="minorHAnsi" w:hAnsiTheme="minorHAnsi" w:cstheme="minorHAnsi"/>
        </w:rPr>
        <w:t xml:space="preserve"> w okresie</w:t>
      </w:r>
      <w:r w:rsidR="00BD0F5F" w:rsidRPr="001778D7">
        <w:rPr>
          <w:rFonts w:asciiTheme="minorHAnsi" w:hAnsiTheme="minorHAnsi" w:cstheme="minorHAnsi"/>
        </w:rPr>
        <w:t xml:space="preserve"> zgodnym z realizacją projektu.</w:t>
      </w:r>
    </w:p>
    <w:p w14:paraId="71BD0BF6" w14:textId="72A380CF" w:rsidR="00FC4CC1" w:rsidRPr="001778D7" w:rsidRDefault="00FC4CC1" w:rsidP="0032754B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 xml:space="preserve">Wynagrodzenia za pozostałe działania wykonywane przez osoby fizyczne nie prowadzące działalności gospodarczej o charakterze należytego wykonania, gdzie została zawarta </w:t>
      </w:r>
      <w:r w:rsidRPr="001778D7">
        <w:rPr>
          <w:rFonts w:asciiTheme="minorHAnsi" w:hAnsiTheme="minorHAnsi" w:cstheme="minorHAnsi"/>
          <w:b/>
          <w:color w:val="FF0000"/>
        </w:rPr>
        <w:t>umowa zlecenie</w:t>
      </w:r>
      <w:r w:rsidRPr="001778D7">
        <w:rPr>
          <w:rFonts w:asciiTheme="minorHAnsi" w:hAnsiTheme="minorHAnsi" w:cstheme="minorHAnsi"/>
        </w:rPr>
        <w:t xml:space="preserve"> – należy prz</w:t>
      </w:r>
      <w:r w:rsidR="000156C5" w:rsidRPr="001778D7">
        <w:rPr>
          <w:rFonts w:asciiTheme="minorHAnsi" w:hAnsiTheme="minorHAnsi" w:cstheme="minorHAnsi"/>
        </w:rPr>
        <w:t>edstawić następujące dokumenty:</w:t>
      </w:r>
    </w:p>
    <w:p w14:paraId="7C80CABC" w14:textId="268BD520" w:rsidR="00FC4CC1" w:rsidRPr="001778D7" w:rsidRDefault="00FC4CC1" w:rsidP="0032754B">
      <w:pPr>
        <w:pStyle w:val="Akapitzlist"/>
        <w:numPr>
          <w:ilvl w:val="0"/>
          <w:numId w:val="7"/>
        </w:numPr>
        <w:spacing w:after="120"/>
        <w:ind w:left="993" w:hanging="273"/>
        <w:contextualSpacing w:val="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>rachunki wraz z potwierdzeniem wykonania zlecenia i listą płac do umów zlecenia (jeżeli taka jest sporządzana),</w:t>
      </w:r>
    </w:p>
    <w:p w14:paraId="73EE7D90" w14:textId="77777777" w:rsidR="00FC4CC1" w:rsidRPr="001778D7" w:rsidRDefault="00FC4CC1" w:rsidP="0032754B">
      <w:pPr>
        <w:pStyle w:val="Akapitzlist"/>
        <w:numPr>
          <w:ilvl w:val="0"/>
          <w:numId w:val="7"/>
        </w:numPr>
        <w:spacing w:after="120"/>
        <w:ind w:left="993" w:hanging="273"/>
        <w:contextualSpacing w:val="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>umowa z osobą fizyczną nie prowadzącą działalności gospodarczej</w:t>
      </w:r>
      <w:r w:rsidR="00D42757" w:rsidRPr="001778D7">
        <w:rPr>
          <w:rFonts w:asciiTheme="minorHAnsi" w:hAnsiTheme="minorHAnsi" w:cstheme="minorHAnsi"/>
        </w:rPr>
        <w:t xml:space="preserve"> z dokładnym opisem przedmiotu umowy</w:t>
      </w:r>
      <w:r w:rsidRPr="001778D7">
        <w:rPr>
          <w:rFonts w:asciiTheme="minorHAnsi" w:hAnsiTheme="minorHAnsi" w:cstheme="minorHAnsi"/>
        </w:rPr>
        <w:t xml:space="preserve">; </w:t>
      </w:r>
    </w:p>
    <w:p w14:paraId="1F53F37A" w14:textId="57DE773F" w:rsidR="00FC4CC1" w:rsidRPr="001778D7" w:rsidRDefault="00FC4CC1" w:rsidP="0032754B">
      <w:pPr>
        <w:pStyle w:val="Akapitzlist"/>
        <w:numPr>
          <w:ilvl w:val="0"/>
          <w:numId w:val="7"/>
        </w:numPr>
        <w:spacing w:after="120"/>
        <w:ind w:left="993" w:hanging="273"/>
        <w:contextualSpacing w:val="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>potwierdzenie zapłaty wynagrodzenia oraz podatków</w:t>
      </w:r>
      <w:r w:rsidR="00876EC1" w:rsidRPr="001778D7">
        <w:rPr>
          <w:rFonts w:asciiTheme="minorHAnsi" w:hAnsiTheme="minorHAnsi" w:cstheme="minorHAnsi"/>
        </w:rPr>
        <w:t xml:space="preserve">, </w:t>
      </w:r>
      <w:r w:rsidRPr="001778D7">
        <w:rPr>
          <w:rFonts w:asciiTheme="minorHAnsi" w:hAnsiTheme="minorHAnsi" w:cstheme="minorHAnsi"/>
        </w:rPr>
        <w:t>składek ZUS</w:t>
      </w:r>
      <w:r w:rsidR="00876EC1" w:rsidRPr="001778D7">
        <w:rPr>
          <w:rFonts w:asciiTheme="minorHAnsi" w:hAnsiTheme="minorHAnsi" w:cstheme="minorHAnsi"/>
        </w:rPr>
        <w:t>, składek na PPK</w:t>
      </w:r>
      <w:r w:rsidR="009C34B1" w:rsidRPr="001778D7">
        <w:rPr>
          <w:rFonts w:asciiTheme="minorHAnsi" w:hAnsiTheme="minorHAnsi" w:cstheme="minorHAnsi"/>
        </w:rPr>
        <w:t xml:space="preserve"> (jeżeli są naliczane) </w:t>
      </w:r>
      <w:r w:rsidRPr="001778D7">
        <w:rPr>
          <w:rFonts w:asciiTheme="minorHAnsi" w:hAnsiTheme="minorHAnsi" w:cstheme="minorHAnsi"/>
        </w:rPr>
        <w:t>w okresie zgodnym z realizacją projektu,</w:t>
      </w:r>
    </w:p>
    <w:p w14:paraId="72B05407" w14:textId="77777777" w:rsidR="00FC4CC1" w:rsidRPr="001778D7" w:rsidRDefault="00FC4CC1" w:rsidP="0032754B">
      <w:pPr>
        <w:pStyle w:val="Akapitzlist"/>
        <w:numPr>
          <w:ilvl w:val="0"/>
          <w:numId w:val="7"/>
        </w:numPr>
        <w:spacing w:after="120"/>
        <w:ind w:left="993" w:hanging="273"/>
        <w:contextualSpacing w:val="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 xml:space="preserve">ewidencja czasu pracy </w:t>
      </w:r>
      <w:r w:rsidR="00CF7D0B" w:rsidRPr="001778D7">
        <w:rPr>
          <w:rFonts w:asciiTheme="minorHAnsi" w:hAnsiTheme="minorHAnsi" w:cstheme="minorHAnsi"/>
        </w:rPr>
        <w:t xml:space="preserve">lub </w:t>
      </w:r>
      <w:r w:rsidR="009A04EE" w:rsidRPr="001778D7">
        <w:rPr>
          <w:rFonts w:asciiTheme="minorHAnsi" w:hAnsiTheme="minorHAnsi" w:cstheme="minorHAnsi"/>
        </w:rPr>
        <w:t>oświadczenie</w:t>
      </w:r>
      <w:r w:rsidR="00CF7D0B" w:rsidRPr="001778D7">
        <w:rPr>
          <w:rFonts w:asciiTheme="minorHAnsi" w:hAnsiTheme="minorHAnsi" w:cstheme="minorHAnsi"/>
        </w:rPr>
        <w:t xml:space="preserve"> o ilości przepracowanych godzin.</w:t>
      </w:r>
      <w:r w:rsidRPr="001778D7">
        <w:rPr>
          <w:rFonts w:asciiTheme="minorHAnsi" w:hAnsiTheme="minorHAnsi" w:cstheme="minorHAnsi"/>
        </w:rPr>
        <w:t xml:space="preserve"> </w:t>
      </w:r>
    </w:p>
    <w:p w14:paraId="71948009" w14:textId="77777777" w:rsidR="00FC4CC1" w:rsidRPr="001778D7" w:rsidRDefault="00FC4CC1" w:rsidP="0032754B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 xml:space="preserve">Wynagrodzenia za pozostałe działania wykonywane przez osoby fizyczne nie prowadzące działalności gospodarczej o charakterze należytego wykonania, gdzie została zawarta </w:t>
      </w:r>
      <w:r w:rsidRPr="001778D7">
        <w:rPr>
          <w:rFonts w:asciiTheme="minorHAnsi" w:hAnsiTheme="minorHAnsi" w:cstheme="minorHAnsi"/>
          <w:b/>
          <w:color w:val="FF0000"/>
        </w:rPr>
        <w:t>umowa o pracę</w:t>
      </w:r>
      <w:r w:rsidRPr="001778D7">
        <w:rPr>
          <w:rFonts w:asciiTheme="minorHAnsi" w:hAnsiTheme="minorHAnsi" w:cstheme="minorHAnsi"/>
        </w:rPr>
        <w:t xml:space="preserve"> – należy przedstawić następujące dokumenty: </w:t>
      </w:r>
    </w:p>
    <w:p w14:paraId="6900BDE5" w14:textId="674B80BF" w:rsidR="00FC4CC1" w:rsidRPr="001778D7" w:rsidRDefault="00FC4CC1" w:rsidP="0032754B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>listy płac;</w:t>
      </w:r>
    </w:p>
    <w:p w14:paraId="5C81F84B" w14:textId="77777777" w:rsidR="00FC4CC1" w:rsidRPr="001778D7" w:rsidRDefault="00FC4CC1" w:rsidP="0032754B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 xml:space="preserve">umowa </w:t>
      </w:r>
      <w:r w:rsidR="00D2209B" w:rsidRPr="001778D7">
        <w:rPr>
          <w:rFonts w:asciiTheme="minorHAnsi" w:hAnsiTheme="minorHAnsi" w:cstheme="minorHAnsi"/>
        </w:rPr>
        <w:t>o pracę lub oświadczenie o oddelegowaniu</w:t>
      </w:r>
      <w:r w:rsidRPr="001778D7">
        <w:rPr>
          <w:rFonts w:asciiTheme="minorHAnsi" w:hAnsiTheme="minorHAnsi" w:cstheme="minorHAnsi"/>
        </w:rPr>
        <w:t xml:space="preserve"> pracownika do danego projektu;</w:t>
      </w:r>
    </w:p>
    <w:p w14:paraId="011F49FD" w14:textId="003BB46C" w:rsidR="00FC4CC1" w:rsidRPr="001778D7" w:rsidRDefault="00FC4CC1" w:rsidP="0032754B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>potwierdzenie zapłaty wynagrodzenia oraz podatków</w:t>
      </w:r>
      <w:r w:rsidR="00876EC1" w:rsidRPr="001778D7">
        <w:rPr>
          <w:rFonts w:asciiTheme="minorHAnsi" w:hAnsiTheme="minorHAnsi" w:cstheme="minorHAnsi"/>
        </w:rPr>
        <w:t xml:space="preserve">, </w:t>
      </w:r>
      <w:r w:rsidRPr="001778D7">
        <w:rPr>
          <w:rFonts w:asciiTheme="minorHAnsi" w:hAnsiTheme="minorHAnsi" w:cstheme="minorHAnsi"/>
        </w:rPr>
        <w:t>składek ZUS</w:t>
      </w:r>
      <w:r w:rsidR="00876EC1" w:rsidRPr="001778D7">
        <w:rPr>
          <w:rFonts w:asciiTheme="minorHAnsi" w:hAnsiTheme="minorHAnsi" w:cstheme="minorHAnsi"/>
        </w:rPr>
        <w:t>, składek na PPK</w:t>
      </w:r>
      <w:r w:rsidR="009C34B1" w:rsidRPr="001778D7">
        <w:rPr>
          <w:rFonts w:asciiTheme="minorHAnsi" w:hAnsiTheme="minorHAnsi" w:cstheme="minorHAnsi"/>
        </w:rPr>
        <w:t xml:space="preserve"> (jeżeli są naliczane) </w:t>
      </w:r>
      <w:r w:rsidRPr="001778D7">
        <w:rPr>
          <w:rFonts w:asciiTheme="minorHAnsi" w:hAnsiTheme="minorHAnsi" w:cstheme="minorHAnsi"/>
        </w:rPr>
        <w:t>w okresie zgodnym z realizacją projektu;</w:t>
      </w:r>
    </w:p>
    <w:p w14:paraId="2866223D" w14:textId="77777777" w:rsidR="00FC4CC1" w:rsidRPr="001778D7" w:rsidRDefault="00FC4CC1" w:rsidP="0032754B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 xml:space="preserve">karta czasu pracy. </w:t>
      </w:r>
    </w:p>
    <w:p w14:paraId="713C41E5" w14:textId="77777777" w:rsidR="00FC4CC1" w:rsidRPr="001778D7" w:rsidRDefault="00FC4CC1" w:rsidP="0032754B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 xml:space="preserve">Usługi </w:t>
      </w:r>
      <w:r w:rsidR="00D42757" w:rsidRPr="001778D7">
        <w:rPr>
          <w:rFonts w:asciiTheme="minorHAnsi" w:hAnsiTheme="minorHAnsi" w:cstheme="minorHAnsi"/>
        </w:rPr>
        <w:t xml:space="preserve">lub dzieła </w:t>
      </w:r>
      <w:r w:rsidRPr="001778D7">
        <w:rPr>
          <w:rFonts w:asciiTheme="minorHAnsi" w:hAnsiTheme="minorHAnsi" w:cstheme="minorHAnsi"/>
        </w:rPr>
        <w:t>konieczne dl</w:t>
      </w:r>
      <w:r w:rsidR="00D2209B" w:rsidRPr="001778D7">
        <w:rPr>
          <w:rFonts w:asciiTheme="minorHAnsi" w:hAnsiTheme="minorHAnsi" w:cstheme="minorHAnsi"/>
        </w:rPr>
        <w:t xml:space="preserve">a realizacji zadania m.in. </w:t>
      </w:r>
      <w:r w:rsidRPr="001778D7">
        <w:rPr>
          <w:rFonts w:asciiTheme="minorHAnsi" w:hAnsiTheme="minorHAnsi" w:cstheme="minorHAnsi"/>
        </w:rPr>
        <w:t>wynajem nie</w:t>
      </w:r>
      <w:r w:rsidR="00D42757" w:rsidRPr="001778D7">
        <w:rPr>
          <w:rFonts w:asciiTheme="minorHAnsi" w:hAnsiTheme="minorHAnsi" w:cstheme="minorHAnsi"/>
        </w:rPr>
        <w:t xml:space="preserve">zbędnego sprzętu, pomieszczeń, </w:t>
      </w:r>
      <w:r w:rsidR="00D2209B" w:rsidRPr="001778D7">
        <w:rPr>
          <w:rFonts w:asciiTheme="minorHAnsi" w:hAnsiTheme="minorHAnsi" w:cstheme="minorHAnsi"/>
        </w:rPr>
        <w:t xml:space="preserve"> usługi specjalistyczne</w:t>
      </w:r>
      <w:r w:rsidRPr="001778D7">
        <w:rPr>
          <w:rFonts w:asciiTheme="minorHAnsi" w:hAnsiTheme="minorHAnsi" w:cstheme="minorHAnsi"/>
        </w:rPr>
        <w:t xml:space="preserve"> – należy przedstawić następujące dokumenty:</w:t>
      </w:r>
    </w:p>
    <w:p w14:paraId="2FB8DB53" w14:textId="38F4468B" w:rsidR="00FC4CC1" w:rsidRPr="001778D7" w:rsidRDefault="00FC4CC1" w:rsidP="0032754B">
      <w:pPr>
        <w:pStyle w:val="Akapitzlist"/>
        <w:numPr>
          <w:ilvl w:val="0"/>
          <w:numId w:val="8"/>
        </w:numPr>
        <w:spacing w:after="120"/>
        <w:ind w:left="993" w:hanging="295"/>
        <w:contextualSpacing w:val="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 xml:space="preserve">faktura </w:t>
      </w:r>
      <w:r w:rsidR="00D42757" w:rsidRPr="001778D7">
        <w:rPr>
          <w:rFonts w:asciiTheme="minorHAnsi" w:hAnsiTheme="minorHAnsi" w:cstheme="minorHAnsi"/>
        </w:rPr>
        <w:t xml:space="preserve">z dokładnym opisem zrealizowanej usługi lub dzieła </w:t>
      </w:r>
      <w:r w:rsidRPr="001778D7">
        <w:rPr>
          <w:rFonts w:asciiTheme="minorHAnsi" w:hAnsiTheme="minorHAnsi" w:cstheme="minorHAnsi"/>
        </w:rPr>
        <w:t>wystawiona przez firmę lub osobę fizyczną prowadzącą działalność gospodarczą,</w:t>
      </w:r>
    </w:p>
    <w:p w14:paraId="61C2DB63" w14:textId="1816EB93" w:rsidR="00FC4CC1" w:rsidRPr="001778D7" w:rsidRDefault="00FC4CC1" w:rsidP="0032754B">
      <w:pPr>
        <w:pStyle w:val="Akapitzlist"/>
        <w:numPr>
          <w:ilvl w:val="0"/>
          <w:numId w:val="8"/>
        </w:numPr>
        <w:spacing w:after="120"/>
        <w:ind w:left="993" w:hanging="295"/>
        <w:contextualSpacing w:val="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lastRenderedPageBreak/>
        <w:t>umowa lub zlecenie wykonania usługi</w:t>
      </w:r>
      <w:r w:rsidR="00D42757" w:rsidRPr="001778D7">
        <w:rPr>
          <w:rFonts w:asciiTheme="minorHAnsi" w:hAnsiTheme="minorHAnsi" w:cstheme="minorHAnsi"/>
        </w:rPr>
        <w:t xml:space="preserve">, </w:t>
      </w:r>
      <w:r w:rsidR="004063F2" w:rsidRPr="001778D7">
        <w:rPr>
          <w:rFonts w:asciiTheme="minorHAnsi" w:hAnsiTheme="minorHAnsi" w:cstheme="minorHAnsi"/>
        </w:rPr>
        <w:t>dzieła,</w:t>
      </w:r>
      <w:r w:rsidR="00D42757" w:rsidRPr="001778D7">
        <w:rPr>
          <w:rFonts w:asciiTheme="minorHAnsi" w:hAnsiTheme="minorHAnsi" w:cstheme="minorHAnsi"/>
        </w:rPr>
        <w:t xml:space="preserve"> jeśli było sporządzane w formie pisemnej</w:t>
      </w:r>
      <w:r w:rsidRPr="001778D7">
        <w:rPr>
          <w:rFonts w:asciiTheme="minorHAnsi" w:hAnsiTheme="minorHAnsi" w:cstheme="minorHAnsi"/>
        </w:rPr>
        <w:t>,</w:t>
      </w:r>
    </w:p>
    <w:p w14:paraId="0B6755CF" w14:textId="77777777" w:rsidR="00FC4CC1" w:rsidRPr="001778D7" w:rsidRDefault="00FC4CC1" w:rsidP="0032754B">
      <w:pPr>
        <w:pStyle w:val="Akapitzlist"/>
        <w:numPr>
          <w:ilvl w:val="0"/>
          <w:numId w:val="8"/>
        </w:numPr>
        <w:spacing w:after="120"/>
        <w:ind w:left="993" w:hanging="295"/>
        <w:contextualSpacing w:val="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 xml:space="preserve">potwierdzenie zapłaty należności. </w:t>
      </w:r>
    </w:p>
    <w:p w14:paraId="1653AECF" w14:textId="77777777" w:rsidR="00FC4CC1" w:rsidRPr="001778D7" w:rsidRDefault="00FC4CC1" w:rsidP="0032754B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 xml:space="preserve">Koszty transportu mogą być rozliczone w następujący sposób: </w:t>
      </w:r>
    </w:p>
    <w:p w14:paraId="2365EF0D" w14:textId="1A96D1A2" w:rsidR="00FC4CC1" w:rsidRPr="001778D7" w:rsidRDefault="00FC4CC1" w:rsidP="0032754B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 xml:space="preserve">zwrot kosztów podróży komunikacją publiczną (druk polecenia wyjazdu służbowego lub delegacja) wraz z biletami; </w:t>
      </w:r>
    </w:p>
    <w:p w14:paraId="189093E0" w14:textId="77777777" w:rsidR="00FC4CC1" w:rsidRPr="001778D7" w:rsidRDefault="00FC4CC1" w:rsidP="0032754B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>zakup biletów – paragony lub faktury za zakup PKS lub MZK, w przypadku PKP - bilet;</w:t>
      </w:r>
    </w:p>
    <w:p w14:paraId="7D85BD28" w14:textId="77777777" w:rsidR="00FC4CC1" w:rsidRPr="001778D7" w:rsidRDefault="00FC4CC1" w:rsidP="0032754B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 xml:space="preserve">zakup paliwa - faktura z nr rejestracyjnym pojazdu łącznie z kartą przebiegu pojazdu oraz umową użyczenia tego pojazdu, jeżeli samochód nie jest własnością beneficjenta; </w:t>
      </w:r>
    </w:p>
    <w:p w14:paraId="0EB69DFF" w14:textId="77777777" w:rsidR="00FC4CC1" w:rsidRPr="001778D7" w:rsidRDefault="00FC4CC1" w:rsidP="0032754B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>zwrot kosztów przejazdu samochodem prywatnym - na podstawie wypełnionej ewidencji przebiegu pojazdu wraz z poleceniem wyjazdu służbowego, ze wskazaniem środka transportu (samochód prywatny);</w:t>
      </w:r>
    </w:p>
    <w:p w14:paraId="0ED7F9DC" w14:textId="082A7800" w:rsidR="00FC4CC1" w:rsidRPr="001778D7" w:rsidRDefault="00FC4CC1" w:rsidP="0032754B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>usługa transportowa - faktura z</w:t>
      </w:r>
      <w:r w:rsidR="00D42757" w:rsidRPr="001778D7">
        <w:rPr>
          <w:rFonts w:asciiTheme="minorHAnsi" w:hAnsiTheme="minorHAnsi" w:cstheme="minorHAnsi"/>
        </w:rPr>
        <w:t xml:space="preserve"> dokładnym opisem zrealizowanej usługi</w:t>
      </w:r>
      <w:r w:rsidRPr="001778D7">
        <w:rPr>
          <w:rFonts w:asciiTheme="minorHAnsi" w:hAnsiTheme="minorHAnsi" w:cstheme="minorHAnsi"/>
        </w:rPr>
        <w:t xml:space="preserve"> </w:t>
      </w:r>
      <w:r w:rsidR="00D42757" w:rsidRPr="001778D7">
        <w:rPr>
          <w:rFonts w:asciiTheme="minorHAnsi" w:hAnsiTheme="minorHAnsi" w:cstheme="minorHAnsi"/>
        </w:rPr>
        <w:t xml:space="preserve">wraz z </w:t>
      </w:r>
      <w:r w:rsidRPr="001778D7">
        <w:rPr>
          <w:rFonts w:asciiTheme="minorHAnsi" w:hAnsiTheme="minorHAnsi" w:cstheme="minorHAnsi"/>
        </w:rPr>
        <w:t xml:space="preserve">umową bądź zleceniem </w:t>
      </w:r>
      <w:r w:rsidR="004063F2" w:rsidRPr="001778D7">
        <w:rPr>
          <w:rFonts w:asciiTheme="minorHAnsi" w:hAnsiTheme="minorHAnsi" w:cstheme="minorHAnsi"/>
        </w:rPr>
        <w:t>usługi,</w:t>
      </w:r>
      <w:r w:rsidRPr="001778D7">
        <w:rPr>
          <w:rFonts w:asciiTheme="minorHAnsi" w:hAnsiTheme="minorHAnsi" w:cstheme="minorHAnsi"/>
        </w:rPr>
        <w:t xml:space="preserve"> </w:t>
      </w:r>
      <w:r w:rsidR="00D42757" w:rsidRPr="001778D7">
        <w:rPr>
          <w:rFonts w:asciiTheme="minorHAnsi" w:hAnsiTheme="minorHAnsi" w:cstheme="minorHAnsi"/>
        </w:rPr>
        <w:t xml:space="preserve">jeśli było </w:t>
      </w:r>
      <w:r w:rsidR="00CF7D0B" w:rsidRPr="001778D7">
        <w:rPr>
          <w:rFonts w:asciiTheme="minorHAnsi" w:hAnsiTheme="minorHAnsi" w:cstheme="minorHAnsi"/>
        </w:rPr>
        <w:t>sporządzane w formie pisemnej</w:t>
      </w:r>
    </w:p>
    <w:p w14:paraId="0E992592" w14:textId="77777777" w:rsidR="00FC4CC1" w:rsidRPr="001778D7" w:rsidRDefault="00FC4CC1" w:rsidP="0032754B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 xml:space="preserve">koszty delegacji wolontariuszy – rozliczenie delegacji z wyliczonymi kosztami np.: ryczałtem za nocleg, kosztami przejazdu i dietą, zgodnie z obowiązującymi przepisami (jeżeli nie zapewniono tym osobom pełnego wyżywienia, noclegu i nie sfinansowano kosztów dojazdu). </w:t>
      </w:r>
    </w:p>
    <w:p w14:paraId="244311CE" w14:textId="77777777" w:rsidR="00FC4CC1" w:rsidRPr="001778D7" w:rsidRDefault="00FC4CC1" w:rsidP="0032754B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>Wyżywienie: w raporcie rozliczeniowym należy podać, w jakim okresie (ile dni) i dla ilu osób było zapewnione wyżywienie i udokumentować wydatki następująco:</w:t>
      </w:r>
    </w:p>
    <w:p w14:paraId="3C0ED56B" w14:textId="77777777" w:rsidR="00FC4CC1" w:rsidRPr="001778D7" w:rsidRDefault="00FC4CC1" w:rsidP="0032754B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 xml:space="preserve">usługa wyżywienia – faktura z opisem zawierającym czas trwania usługi (od dnia do dnia), liczbę osób; </w:t>
      </w:r>
    </w:p>
    <w:p w14:paraId="201E2B96" w14:textId="77777777" w:rsidR="00FC4CC1" w:rsidRPr="001778D7" w:rsidRDefault="00FC4CC1" w:rsidP="0032754B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>zakup artykułów spożywczych – faktura z opisem zawierającym czas trwania usługi (od dnia do dnia), liczbę osób.</w:t>
      </w:r>
    </w:p>
    <w:p w14:paraId="407AD86F" w14:textId="77777777" w:rsidR="00FC4CC1" w:rsidRPr="001778D7" w:rsidRDefault="00FC4CC1" w:rsidP="0032754B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>Noclegi: w raporcie rozliczeniowym należy podać, w jakim okresie (ile dni) i dla ilu osób były zapewnione noclegi i udokumentować wydatki fakturą za usługę z opisem zawierającym czas trwania usługi (od dnia do dnia), liczbę osób.</w:t>
      </w:r>
    </w:p>
    <w:p w14:paraId="27FD61CE" w14:textId="77777777" w:rsidR="00794296" w:rsidRPr="001778D7" w:rsidRDefault="00FC4CC1" w:rsidP="0032754B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>Wydatki na zakup materiałów niezbędnych do realizacji zadania, przy czym rodzaj materiałów powinien mieć uzasadnienie we wniosku o dofinansowanie – dokumentuje się fakturami.</w:t>
      </w:r>
    </w:p>
    <w:p w14:paraId="4CAFDCDD" w14:textId="3E9DEE8F" w:rsidR="00112E47" w:rsidRPr="001778D7" w:rsidRDefault="002D7FC5" w:rsidP="0032754B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 xml:space="preserve">W </w:t>
      </w:r>
      <w:r w:rsidR="00FC4CC1" w:rsidRPr="001778D7">
        <w:rPr>
          <w:rFonts w:asciiTheme="minorHAnsi" w:hAnsiTheme="minorHAnsi" w:cstheme="minorHAnsi"/>
        </w:rPr>
        <w:t xml:space="preserve"> odniesieniu d</w:t>
      </w:r>
      <w:r w:rsidRPr="001778D7">
        <w:rPr>
          <w:rFonts w:asciiTheme="minorHAnsi" w:hAnsiTheme="minorHAnsi" w:cstheme="minorHAnsi"/>
        </w:rPr>
        <w:t>o wydatków wymienionych w poz. 5</w:t>
      </w:r>
      <w:r w:rsidR="005B7CB5" w:rsidRPr="001778D7">
        <w:rPr>
          <w:rFonts w:asciiTheme="minorHAnsi" w:hAnsiTheme="minorHAnsi" w:cstheme="minorHAnsi"/>
        </w:rPr>
        <w:t>-8</w:t>
      </w:r>
      <w:r w:rsidR="00FC4CC1" w:rsidRPr="001778D7">
        <w:rPr>
          <w:rFonts w:asciiTheme="minorHAnsi" w:hAnsiTheme="minorHAnsi" w:cstheme="minorHAnsi"/>
        </w:rPr>
        <w:t xml:space="preserve"> - w każdym przypadku należy udokumentować dokonanie zapłaty należności lub zwrotu zapłaty dokonanej gotówką</w:t>
      </w:r>
      <w:r w:rsidR="009A04EE" w:rsidRPr="001778D7">
        <w:rPr>
          <w:rFonts w:asciiTheme="minorHAnsi" w:hAnsiTheme="minorHAnsi" w:cstheme="minorHAnsi"/>
        </w:rPr>
        <w:t>.</w:t>
      </w:r>
    </w:p>
    <w:p w14:paraId="7EDAD81F" w14:textId="77777777" w:rsidR="00265CF3" w:rsidRPr="001778D7" w:rsidRDefault="00265CF3" w:rsidP="00265CF3">
      <w:pPr>
        <w:pStyle w:val="Akapitzlist"/>
        <w:spacing w:after="120"/>
        <w:contextualSpacing w:val="0"/>
        <w:jc w:val="both"/>
        <w:rPr>
          <w:rFonts w:asciiTheme="minorHAnsi" w:hAnsiTheme="minorHAnsi" w:cstheme="minorHAnsi"/>
        </w:rPr>
      </w:pPr>
    </w:p>
    <w:p w14:paraId="13E3774B" w14:textId="5E2FDEDC" w:rsidR="00265CF3" w:rsidRPr="001778D7" w:rsidRDefault="00265CF3" w:rsidP="0032754B">
      <w:pPr>
        <w:pStyle w:val="Akapitzlist"/>
        <w:numPr>
          <w:ilvl w:val="0"/>
          <w:numId w:val="21"/>
        </w:numPr>
        <w:spacing w:after="120"/>
        <w:jc w:val="both"/>
        <w:rPr>
          <w:rFonts w:asciiTheme="minorHAnsi" w:hAnsiTheme="minorHAnsi" w:cstheme="minorHAnsi"/>
          <w:b/>
        </w:rPr>
      </w:pPr>
      <w:r w:rsidRPr="001778D7">
        <w:rPr>
          <w:rFonts w:asciiTheme="minorHAnsi" w:hAnsiTheme="minorHAnsi" w:cstheme="minorHAnsi"/>
          <w:b/>
        </w:rPr>
        <w:t xml:space="preserve">Dokumentacja </w:t>
      </w:r>
      <w:r w:rsidR="00B4036B" w:rsidRPr="001778D7">
        <w:rPr>
          <w:rFonts w:asciiTheme="minorHAnsi" w:hAnsiTheme="minorHAnsi" w:cstheme="minorHAnsi"/>
          <w:b/>
        </w:rPr>
        <w:t>merytoryczna</w:t>
      </w:r>
    </w:p>
    <w:p w14:paraId="3731E763" w14:textId="7C9E989F" w:rsidR="009740C8" w:rsidRPr="001778D7" w:rsidRDefault="009740C8" w:rsidP="00794296">
      <w:pPr>
        <w:spacing w:afterLines="160" w:after="384" w:line="259" w:lineRule="auto"/>
        <w:jc w:val="both"/>
        <w:rPr>
          <w:b/>
        </w:rPr>
      </w:pPr>
      <w:r w:rsidRPr="001778D7">
        <w:t xml:space="preserve">Dokumentacja merytoryczna niezbędna do przedłożenia wraz z raportem końcowym została wymieniona w części A, pkt 2 niniejszego dokumentu. </w:t>
      </w:r>
      <w:r w:rsidR="00794296" w:rsidRPr="001778D7">
        <w:t>Natomiast s</w:t>
      </w:r>
      <w:r w:rsidRPr="001778D7">
        <w:t xml:space="preserve">posób dokumentowania działań merytorycznych realizowanych w ramach Zadania został opracowany </w:t>
      </w:r>
      <w:r w:rsidR="00794296" w:rsidRPr="001778D7">
        <w:t>w cz. C niniejszego dokumentu.</w:t>
      </w:r>
      <w:r w:rsidRPr="001778D7">
        <w:t xml:space="preserve"> </w:t>
      </w:r>
    </w:p>
    <w:p w14:paraId="4B3FD349" w14:textId="4BDC158F" w:rsidR="005C4D7A" w:rsidRPr="001778D7" w:rsidRDefault="005C4D7A" w:rsidP="0032754B">
      <w:pPr>
        <w:pStyle w:val="Akapitzlis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b/>
          <w:color w:val="0000FF"/>
        </w:rPr>
      </w:pPr>
      <w:r w:rsidRPr="001778D7">
        <w:rPr>
          <w:rFonts w:asciiTheme="minorHAnsi" w:hAnsiTheme="minorHAnsi" w:cstheme="minorHAnsi"/>
          <w:b/>
          <w:color w:val="0000FF"/>
        </w:rPr>
        <w:t>Podstawowe za</w:t>
      </w:r>
      <w:r w:rsidR="006626AA" w:rsidRPr="001778D7">
        <w:rPr>
          <w:rFonts w:asciiTheme="minorHAnsi" w:hAnsiTheme="minorHAnsi" w:cstheme="minorHAnsi"/>
          <w:b/>
          <w:color w:val="0000FF"/>
        </w:rPr>
        <w:t>sady</w:t>
      </w:r>
      <w:r w:rsidR="0047641D" w:rsidRPr="001778D7">
        <w:rPr>
          <w:rFonts w:asciiTheme="minorHAnsi" w:hAnsiTheme="minorHAnsi" w:cstheme="minorHAnsi"/>
          <w:b/>
          <w:color w:val="0000FF"/>
        </w:rPr>
        <w:t xml:space="preserve"> przygotowania i opracowywania dokumentacji</w:t>
      </w:r>
    </w:p>
    <w:p w14:paraId="3294B55C" w14:textId="77777777" w:rsidR="008D522E" w:rsidRPr="001778D7" w:rsidRDefault="008D522E" w:rsidP="008D522E">
      <w:pPr>
        <w:pStyle w:val="Akapitzlist"/>
        <w:spacing w:after="120"/>
        <w:ind w:left="1080"/>
        <w:jc w:val="both"/>
        <w:rPr>
          <w:rFonts w:asciiTheme="minorHAnsi" w:hAnsiTheme="minorHAnsi" w:cstheme="minorHAnsi"/>
          <w:b/>
          <w:color w:val="0000FF"/>
        </w:rPr>
      </w:pPr>
    </w:p>
    <w:p w14:paraId="691ECD62" w14:textId="6429387F" w:rsidR="008D522E" w:rsidRPr="001778D7" w:rsidRDefault="008D522E" w:rsidP="008D522E">
      <w:pPr>
        <w:pStyle w:val="Akapitzlist"/>
        <w:numPr>
          <w:ilvl w:val="0"/>
          <w:numId w:val="22"/>
        </w:numPr>
        <w:spacing w:after="120"/>
        <w:jc w:val="both"/>
        <w:rPr>
          <w:rFonts w:asciiTheme="minorHAnsi" w:hAnsiTheme="minorHAnsi" w:cstheme="minorHAnsi"/>
          <w:b/>
        </w:rPr>
      </w:pPr>
      <w:r w:rsidRPr="001778D7">
        <w:rPr>
          <w:rFonts w:asciiTheme="minorHAnsi" w:hAnsiTheme="minorHAnsi" w:cstheme="minorHAnsi"/>
          <w:b/>
        </w:rPr>
        <w:lastRenderedPageBreak/>
        <w:t>Dokumentacja rachunkowo-finansowa:</w:t>
      </w:r>
    </w:p>
    <w:p w14:paraId="19A4BEDC" w14:textId="4A330287" w:rsidR="006626AA" w:rsidRPr="001778D7" w:rsidRDefault="006626AA" w:rsidP="0032754B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 xml:space="preserve">Całkowity koszt zadania, w tym podatki i świadczenia, musi być wydatkowany w terminie określonym w § 1 ust. </w:t>
      </w:r>
      <w:r w:rsidR="00C309AE" w:rsidRPr="001778D7">
        <w:rPr>
          <w:rFonts w:asciiTheme="minorHAnsi" w:hAnsiTheme="minorHAnsi" w:cstheme="minorHAnsi"/>
        </w:rPr>
        <w:t>1</w:t>
      </w:r>
      <w:r w:rsidR="004A4146" w:rsidRPr="001778D7">
        <w:rPr>
          <w:rFonts w:asciiTheme="minorHAnsi" w:hAnsiTheme="minorHAnsi" w:cstheme="minorHAnsi"/>
        </w:rPr>
        <w:t>0</w:t>
      </w:r>
      <w:r w:rsidRPr="001778D7">
        <w:rPr>
          <w:rFonts w:asciiTheme="minorHAnsi" w:hAnsiTheme="minorHAnsi" w:cstheme="minorHAnsi"/>
        </w:rPr>
        <w:t xml:space="preserve"> umowy.</w:t>
      </w:r>
    </w:p>
    <w:p w14:paraId="603AAD5A" w14:textId="77777777" w:rsidR="0047641D" w:rsidRPr="001778D7" w:rsidRDefault="006626AA" w:rsidP="0032754B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 xml:space="preserve">W rozliczeniu zadania należy przedłożyć </w:t>
      </w:r>
      <w:r w:rsidR="00AC2E91" w:rsidRPr="001778D7">
        <w:rPr>
          <w:rFonts w:asciiTheme="minorHAnsi" w:hAnsiTheme="minorHAnsi" w:cstheme="minorHAnsi"/>
        </w:rPr>
        <w:t xml:space="preserve">obustronne </w:t>
      </w:r>
      <w:r w:rsidRPr="001778D7">
        <w:rPr>
          <w:rFonts w:asciiTheme="minorHAnsi" w:hAnsiTheme="minorHAnsi" w:cstheme="minorHAnsi"/>
        </w:rPr>
        <w:t xml:space="preserve">kopie dokumentów </w:t>
      </w:r>
      <w:r w:rsidR="00AC13D9" w:rsidRPr="001778D7">
        <w:rPr>
          <w:rFonts w:asciiTheme="minorHAnsi" w:hAnsiTheme="minorHAnsi" w:cstheme="minorHAnsi"/>
        </w:rPr>
        <w:t xml:space="preserve">wymienionych w pkt. A i szczegółowo </w:t>
      </w:r>
      <w:r w:rsidRPr="001778D7">
        <w:rPr>
          <w:rFonts w:asciiTheme="minorHAnsi" w:hAnsiTheme="minorHAnsi" w:cstheme="minorHAnsi"/>
        </w:rPr>
        <w:t xml:space="preserve">omówionych w pkt. </w:t>
      </w:r>
      <w:r w:rsidR="005B7CB5" w:rsidRPr="001778D7">
        <w:rPr>
          <w:rFonts w:asciiTheme="minorHAnsi" w:hAnsiTheme="minorHAnsi" w:cstheme="minorHAnsi"/>
        </w:rPr>
        <w:t>B</w:t>
      </w:r>
      <w:r w:rsidR="009B5E20" w:rsidRPr="001778D7">
        <w:rPr>
          <w:rFonts w:asciiTheme="minorHAnsi" w:hAnsiTheme="minorHAnsi" w:cstheme="minorHAnsi"/>
        </w:rPr>
        <w:t xml:space="preserve"> wr</w:t>
      </w:r>
      <w:r w:rsidR="005B7CB5" w:rsidRPr="001778D7">
        <w:rPr>
          <w:rFonts w:asciiTheme="minorHAnsi" w:hAnsiTheme="minorHAnsi" w:cstheme="minorHAnsi"/>
        </w:rPr>
        <w:t>az z ich opisem zgodnie z ust.4</w:t>
      </w:r>
      <w:r w:rsidRPr="001778D7">
        <w:rPr>
          <w:rFonts w:asciiTheme="minorHAnsi" w:hAnsiTheme="minorHAnsi" w:cstheme="minorHAnsi"/>
        </w:rPr>
        <w:t xml:space="preserve">, </w:t>
      </w:r>
    </w:p>
    <w:p w14:paraId="46192EB6" w14:textId="77777777" w:rsidR="006626AA" w:rsidRPr="001778D7" w:rsidRDefault="0047641D" w:rsidP="0032754B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>Kopie,</w:t>
      </w:r>
      <w:r w:rsidR="005B7CB5" w:rsidRPr="001778D7">
        <w:rPr>
          <w:rFonts w:asciiTheme="minorHAnsi" w:hAnsiTheme="minorHAnsi" w:cstheme="minorHAnsi"/>
        </w:rPr>
        <w:t xml:space="preserve"> o</w:t>
      </w:r>
      <w:r w:rsidRPr="001778D7">
        <w:rPr>
          <w:rFonts w:asciiTheme="minorHAnsi" w:hAnsiTheme="minorHAnsi" w:cstheme="minorHAnsi"/>
        </w:rPr>
        <w:t xml:space="preserve"> których mowa powyżej powinny być </w:t>
      </w:r>
      <w:r w:rsidR="006626AA" w:rsidRPr="001778D7">
        <w:rPr>
          <w:rFonts w:asciiTheme="minorHAnsi" w:hAnsiTheme="minorHAnsi" w:cstheme="minorHAnsi"/>
        </w:rPr>
        <w:t xml:space="preserve">poświadczone </w:t>
      </w:r>
      <w:r w:rsidRPr="001778D7">
        <w:rPr>
          <w:rFonts w:asciiTheme="minorHAnsi" w:hAnsiTheme="minorHAnsi" w:cstheme="minorHAnsi"/>
        </w:rPr>
        <w:t>„Z</w:t>
      </w:r>
      <w:r w:rsidR="006626AA" w:rsidRPr="001778D7">
        <w:rPr>
          <w:rFonts w:asciiTheme="minorHAnsi" w:hAnsiTheme="minorHAnsi" w:cstheme="minorHAnsi"/>
        </w:rPr>
        <w:t>a zgodność z oryginałem</w:t>
      </w:r>
      <w:r w:rsidRPr="001778D7">
        <w:rPr>
          <w:rFonts w:asciiTheme="minorHAnsi" w:hAnsiTheme="minorHAnsi" w:cstheme="minorHAnsi"/>
        </w:rPr>
        <w:t>” wraz z podpisem osoby up</w:t>
      </w:r>
      <w:r w:rsidR="009251F0" w:rsidRPr="001778D7">
        <w:rPr>
          <w:rFonts w:asciiTheme="minorHAnsi" w:hAnsiTheme="minorHAnsi" w:cstheme="minorHAnsi"/>
        </w:rPr>
        <w:t>rawnionej</w:t>
      </w:r>
      <w:r w:rsidRPr="001778D7">
        <w:rPr>
          <w:rFonts w:asciiTheme="minorHAnsi" w:hAnsiTheme="minorHAnsi" w:cstheme="minorHAnsi"/>
        </w:rPr>
        <w:t>.</w:t>
      </w:r>
    </w:p>
    <w:p w14:paraId="4F21CDDD" w14:textId="1C53A102" w:rsidR="00B32AEB" w:rsidRPr="001778D7" w:rsidRDefault="006626AA" w:rsidP="0032754B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>Na oryginale każd</w:t>
      </w:r>
      <w:r w:rsidR="00B32AEB" w:rsidRPr="001778D7">
        <w:rPr>
          <w:rFonts w:asciiTheme="minorHAnsi" w:hAnsiTheme="minorHAnsi" w:cstheme="minorHAnsi"/>
        </w:rPr>
        <w:t>ego</w:t>
      </w:r>
      <w:r w:rsidRPr="001778D7">
        <w:rPr>
          <w:rFonts w:asciiTheme="minorHAnsi" w:hAnsiTheme="minorHAnsi" w:cstheme="minorHAnsi"/>
        </w:rPr>
        <w:t xml:space="preserve"> dokumentu będącego podstawą wydatku (</w:t>
      </w:r>
      <w:r w:rsidR="0047641D" w:rsidRPr="001778D7">
        <w:rPr>
          <w:rFonts w:asciiTheme="minorHAnsi" w:hAnsiTheme="minorHAnsi" w:cstheme="minorHAnsi"/>
        </w:rPr>
        <w:t xml:space="preserve">np. </w:t>
      </w:r>
      <w:r w:rsidRPr="001778D7">
        <w:rPr>
          <w:rFonts w:asciiTheme="minorHAnsi" w:hAnsiTheme="minorHAnsi" w:cstheme="minorHAnsi"/>
        </w:rPr>
        <w:t>lista płac, rachunek, faktura, delegacja, zwrot kosztów przejazdu, bilety</w:t>
      </w:r>
      <w:r w:rsidR="000C75A5" w:rsidRPr="001778D7">
        <w:rPr>
          <w:rFonts w:asciiTheme="minorHAnsi" w:hAnsiTheme="minorHAnsi" w:cstheme="minorHAnsi"/>
        </w:rPr>
        <w:t>, paragony</w:t>
      </w:r>
      <w:r w:rsidRPr="001778D7">
        <w:rPr>
          <w:rFonts w:asciiTheme="minorHAnsi" w:hAnsiTheme="minorHAnsi" w:cstheme="minorHAnsi"/>
        </w:rPr>
        <w:t>) powinien zostać zamieszczony czytelny opis</w:t>
      </w:r>
      <w:r w:rsidR="00B32AEB" w:rsidRPr="001778D7">
        <w:rPr>
          <w:rFonts w:asciiTheme="minorHAnsi" w:hAnsiTheme="minorHAnsi" w:cstheme="minorHAnsi"/>
        </w:rPr>
        <w:t xml:space="preserve"> zawierający</w:t>
      </w:r>
      <w:r w:rsidR="009740C8" w:rsidRPr="001778D7">
        <w:rPr>
          <w:rFonts w:asciiTheme="minorHAnsi" w:hAnsiTheme="minorHAnsi" w:cstheme="minorHAnsi"/>
        </w:rPr>
        <w:t>:</w:t>
      </w:r>
    </w:p>
    <w:p w14:paraId="5EE377A4" w14:textId="77777777" w:rsidR="00B32AEB" w:rsidRPr="001778D7" w:rsidRDefault="007538A8" w:rsidP="0032754B">
      <w:pPr>
        <w:pStyle w:val="Akapitzlist"/>
        <w:numPr>
          <w:ilvl w:val="0"/>
          <w:numId w:val="5"/>
        </w:numPr>
        <w:spacing w:after="120" w:line="240" w:lineRule="auto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>d</w:t>
      </w:r>
      <w:r w:rsidR="005B7CB5" w:rsidRPr="001778D7">
        <w:rPr>
          <w:rFonts w:asciiTheme="minorHAnsi" w:hAnsiTheme="minorHAnsi" w:cstheme="minorHAnsi"/>
        </w:rPr>
        <w:t>okładny opis i przeznaczenie wydatku</w:t>
      </w:r>
      <w:r w:rsidR="00AC13D9" w:rsidRPr="001778D7">
        <w:rPr>
          <w:rFonts w:asciiTheme="minorHAnsi" w:hAnsiTheme="minorHAnsi" w:cstheme="minorHAnsi"/>
        </w:rPr>
        <w:t>,</w:t>
      </w:r>
      <w:r w:rsidR="006626AA" w:rsidRPr="001778D7">
        <w:rPr>
          <w:rFonts w:asciiTheme="minorHAnsi" w:hAnsiTheme="minorHAnsi" w:cstheme="minorHAnsi"/>
        </w:rPr>
        <w:t xml:space="preserve"> n</w:t>
      </w:r>
      <w:r w:rsidRPr="001778D7">
        <w:rPr>
          <w:rFonts w:asciiTheme="minorHAnsi" w:hAnsiTheme="minorHAnsi" w:cstheme="minorHAnsi"/>
        </w:rPr>
        <w:t>azwę</w:t>
      </w:r>
      <w:r w:rsidR="006626AA" w:rsidRPr="001778D7">
        <w:rPr>
          <w:rFonts w:asciiTheme="minorHAnsi" w:hAnsiTheme="minorHAnsi" w:cstheme="minorHAnsi"/>
        </w:rPr>
        <w:t xml:space="preserve"> i nr poz. w kosztorysie zadania, </w:t>
      </w:r>
    </w:p>
    <w:p w14:paraId="5771BF0B" w14:textId="77777777" w:rsidR="00B32AEB" w:rsidRPr="001778D7" w:rsidRDefault="006626AA" w:rsidP="0032754B">
      <w:pPr>
        <w:pStyle w:val="Akapitzlist"/>
        <w:numPr>
          <w:ilvl w:val="0"/>
          <w:numId w:val="5"/>
        </w:numPr>
        <w:spacing w:after="120" w:line="240" w:lineRule="auto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 xml:space="preserve">źródło finansowania i </w:t>
      </w:r>
      <w:r w:rsidR="00B32AEB" w:rsidRPr="001778D7">
        <w:rPr>
          <w:rFonts w:asciiTheme="minorHAnsi" w:hAnsiTheme="minorHAnsi" w:cstheme="minorHAnsi"/>
        </w:rPr>
        <w:t xml:space="preserve">wydatkowaną </w:t>
      </w:r>
      <w:r w:rsidRPr="001778D7">
        <w:rPr>
          <w:rFonts w:asciiTheme="minorHAnsi" w:hAnsiTheme="minorHAnsi" w:cstheme="minorHAnsi"/>
        </w:rPr>
        <w:t>kwotę</w:t>
      </w:r>
      <w:r w:rsidR="00AC13D9" w:rsidRPr="001778D7">
        <w:rPr>
          <w:rFonts w:asciiTheme="minorHAnsi" w:hAnsiTheme="minorHAnsi" w:cstheme="minorHAnsi"/>
        </w:rPr>
        <w:t xml:space="preserve"> (np. </w:t>
      </w:r>
      <w:r w:rsidR="0047641D" w:rsidRPr="001778D7">
        <w:rPr>
          <w:rFonts w:asciiTheme="minorHAnsi" w:hAnsiTheme="minorHAnsi" w:cstheme="minorHAnsi"/>
        </w:rPr>
        <w:t>na</w:t>
      </w:r>
      <w:r w:rsidR="0030221E" w:rsidRPr="001778D7">
        <w:rPr>
          <w:rFonts w:asciiTheme="minorHAnsi" w:hAnsiTheme="minorHAnsi" w:cstheme="minorHAnsi"/>
        </w:rPr>
        <w:t xml:space="preserve"> fakturze lub rachunku na kwotę 1.000 zł: </w:t>
      </w:r>
      <w:r w:rsidR="00AC13D9" w:rsidRPr="001778D7">
        <w:rPr>
          <w:rFonts w:asciiTheme="minorHAnsi" w:hAnsiTheme="minorHAnsi" w:cstheme="minorHAnsi"/>
        </w:rPr>
        <w:t xml:space="preserve">środki finansowe NID – </w:t>
      </w:r>
      <w:r w:rsidR="0030221E" w:rsidRPr="001778D7">
        <w:rPr>
          <w:rFonts w:asciiTheme="minorHAnsi" w:hAnsiTheme="minorHAnsi" w:cstheme="minorHAnsi"/>
        </w:rPr>
        <w:t>5</w:t>
      </w:r>
      <w:r w:rsidR="00AC13D9" w:rsidRPr="001778D7">
        <w:rPr>
          <w:rFonts w:asciiTheme="minorHAnsi" w:hAnsiTheme="minorHAnsi" w:cstheme="minorHAnsi"/>
        </w:rPr>
        <w:t xml:space="preserve">00 zł, środki własne Fundacji/Stowarzyszenia – 200 zł, dotacja Gminy X – </w:t>
      </w:r>
      <w:r w:rsidR="0030221E" w:rsidRPr="001778D7">
        <w:rPr>
          <w:rFonts w:asciiTheme="minorHAnsi" w:hAnsiTheme="minorHAnsi" w:cstheme="minorHAnsi"/>
        </w:rPr>
        <w:t>3</w:t>
      </w:r>
      <w:r w:rsidR="00AC13D9" w:rsidRPr="001778D7">
        <w:rPr>
          <w:rFonts w:asciiTheme="minorHAnsi" w:hAnsiTheme="minorHAnsi" w:cstheme="minorHAnsi"/>
        </w:rPr>
        <w:t>00 zł)</w:t>
      </w:r>
      <w:r w:rsidR="00B32AEB" w:rsidRPr="001778D7">
        <w:rPr>
          <w:rFonts w:asciiTheme="minorHAnsi" w:hAnsiTheme="minorHAnsi" w:cstheme="minorHAnsi"/>
        </w:rPr>
        <w:t>,</w:t>
      </w:r>
      <w:r w:rsidR="007538A8" w:rsidRPr="001778D7">
        <w:rPr>
          <w:rFonts w:asciiTheme="minorHAnsi" w:hAnsiTheme="minorHAnsi" w:cstheme="minorHAnsi"/>
        </w:rPr>
        <w:t xml:space="preserve"> wykazany podział finansowania powinien być zgodny z raportem</w:t>
      </w:r>
    </w:p>
    <w:p w14:paraId="41BAFB7D" w14:textId="77777777" w:rsidR="009251F0" w:rsidRPr="001778D7" w:rsidRDefault="00AC2E91" w:rsidP="0032754B">
      <w:pPr>
        <w:pStyle w:val="Akapitzlist"/>
        <w:numPr>
          <w:ilvl w:val="0"/>
          <w:numId w:val="5"/>
        </w:numPr>
        <w:spacing w:after="120" w:line="240" w:lineRule="auto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>informacj</w:t>
      </w:r>
      <w:r w:rsidR="00B32AEB" w:rsidRPr="001778D7">
        <w:rPr>
          <w:rFonts w:asciiTheme="minorHAnsi" w:hAnsiTheme="minorHAnsi" w:cstheme="minorHAnsi"/>
        </w:rPr>
        <w:t>ę</w:t>
      </w:r>
      <w:r w:rsidRPr="001778D7">
        <w:rPr>
          <w:rFonts w:asciiTheme="minorHAnsi" w:hAnsiTheme="minorHAnsi" w:cstheme="minorHAnsi"/>
        </w:rPr>
        <w:t xml:space="preserve"> o sposobie zapłaty</w:t>
      </w:r>
      <w:r w:rsidR="006626AA" w:rsidRPr="001778D7">
        <w:rPr>
          <w:rFonts w:asciiTheme="minorHAnsi" w:hAnsiTheme="minorHAnsi" w:cstheme="minorHAnsi"/>
        </w:rPr>
        <w:t xml:space="preserve"> </w:t>
      </w:r>
      <w:r w:rsidRPr="001778D7">
        <w:rPr>
          <w:rFonts w:asciiTheme="minorHAnsi" w:hAnsiTheme="minorHAnsi" w:cstheme="minorHAnsi"/>
        </w:rPr>
        <w:t>(</w:t>
      </w:r>
      <w:r w:rsidR="006626AA" w:rsidRPr="001778D7">
        <w:rPr>
          <w:rFonts w:asciiTheme="minorHAnsi" w:hAnsiTheme="minorHAnsi" w:cstheme="minorHAnsi"/>
        </w:rPr>
        <w:t>gotówk</w:t>
      </w:r>
      <w:r w:rsidRPr="001778D7">
        <w:rPr>
          <w:rFonts w:asciiTheme="minorHAnsi" w:hAnsiTheme="minorHAnsi" w:cstheme="minorHAnsi"/>
        </w:rPr>
        <w:t xml:space="preserve">a, karta, </w:t>
      </w:r>
      <w:r w:rsidR="006626AA" w:rsidRPr="001778D7">
        <w:rPr>
          <w:rFonts w:asciiTheme="minorHAnsi" w:hAnsiTheme="minorHAnsi" w:cstheme="minorHAnsi"/>
        </w:rPr>
        <w:t>przelew</w:t>
      </w:r>
      <w:r w:rsidRPr="001778D7">
        <w:rPr>
          <w:rFonts w:asciiTheme="minorHAnsi" w:hAnsiTheme="minorHAnsi" w:cstheme="minorHAnsi"/>
        </w:rPr>
        <w:t>)</w:t>
      </w:r>
      <w:r w:rsidR="006626AA" w:rsidRPr="001778D7">
        <w:rPr>
          <w:rFonts w:asciiTheme="minorHAnsi" w:hAnsiTheme="minorHAnsi" w:cstheme="minorHAnsi"/>
        </w:rPr>
        <w:t>.</w:t>
      </w:r>
      <w:r w:rsidR="00D864A7" w:rsidRPr="001778D7">
        <w:rPr>
          <w:rFonts w:asciiTheme="minorHAnsi" w:hAnsiTheme="minorHAnsi" w:cstheme="minorHAnsi"/>
        </w:rPr>
        <w:t xml:space="preserve"> </w:t>
      </w:r>
    </w:p>
    <w:p w14:paraId="3D4EB2DE" w14:textId="77777777" w:rsidR="009251F0" w:rsidRPr="001778D7" w:rsidRDefault="007538A8" w:rsidP="0032754B">
      <w:pPr>
        <w:pStyle w:val="Akapitzlist"/>
        <w:numPr>
          <w:ilvl w:val="0"/>
          <w:numId w:val="5"/>
        </w:numPr>
        <w:spacing w:after="120" w:line="240" w:lineRule="auto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>o</w:t>
      </w:r>
      <w:r w:rsidR="00D864A7" w:rsidRPr="001778D7">
        <w:rPr>
          <w:rFonts w:asciiTheme="minorHAnsi" w:hAnsiTheme="minorHAnsi" w:cstheme="minorHAnsi"/>
        </w:rPr>
        <w:t>pis powinien być zatwierdzony</w:t>
      </w:r>
      <w:r w:rsidR="00F617DB" w:rsidRPr="001778D7">
        <w:rPr>
          <w:rFonts w:asciiTheme="minorHAnsi" w:hAnsiTheme="minorHAnsi" w:cstheme="minorHAnsi"/>
        </w:rPr>
        <w:t xml:space="preserve"> (podpisany)</w:t>
      </w:r>
      <w:r w:rsidR="00D864A7" w:rsidRPr="001778D7">
        <w:rPr>
          <w:rFonts w:asciiTheme="minorHAnsi" w:hAnsiTheme="minorHAnsi" w:cstheme="minorHAnsi"/>
        </w:rPr>
        <w:t xml:space="preserve"> przez osobę uprawnioną do reprezentowania Zleceniobiorcy.</w:t>
      </w:r>
    </w:p>
    <w:p w14:paraId="0F30BAEE" w14:textId="431A0054" w:rsidR="009251F0" w:rsidRPr="001778D7" w:rsidRDefault="007538A8" w:rsidP="0032754B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>w</w:t>
      </w:r>
      <w:r w:rsidR="009251F0" w:rsidRPr="001778D7">
        <w:rPr>
          <w:rFonts w:asciiTheme="minorHAnsi" w:hAnsiTheme="minorHAnsi" w:cstheme="minorHAnsi"/>
        </w:rPr>
        <w:t>zór opisu dokumentu księgowego do pobrania znajduje się na stronie internetowej:</w:t>
      </w:r>
      <w:r w:rsidR="00CE6724" w:rsidRPr="001778D7">
        <w:t xml:space="preserve"> </w:t>
      </w:r>
      <w:hyperlink r:id="rId10" w:history="1">
        <w:r w:rsidR="00CE6724" w:rsidRPr="001778D7">
          <w:rPr>
            <w:rStyle w:val="Hipercze"/>
          </w:rPr>
          <w:t>https://www.nid.pl/pl/Informacje_ogolne/Konkursy/WSPOLNIE-DLA-DZIEDZICTWA/EDYCJA%202021/</w:t>
        </w:r>
      </w:hyperlink>
      <w:r w:rsidR="00857FE5" w:rsidRPr="001778D7">
        <w:rPr>
          <w:rFonts w:asciiTheme="minorHAnsi" w:hAnsiTheme="minorHAnsi" w:cstheme="minorHAnsi"/>
        </w:rPr>
        <w:t>, został również przesłany mailem.</w:t>
      </w:r>
    </w:p>
    <w:p w14:paraId="569619D0" w14:textId="77777777" w:rsidR="00857FE5" w:rsidRPr="001778D7" w:rsidRDefault="00857FE5" w:rsidP="00857FE5">
      <w:pPr>
        <w:pStyle w:val="Akapitzlist"/>
        <w:spacing w:after="120" w:line="240" w:lineRule="auto"/>
        <w:ind w:left="1069"/>
        <w:contextualSpacing w:val="0"/>
        <w:jc w:val="both"/>
        <w:rPr>
          <w:rFonts w:asciiTheme="minorHAnsi" w:hAnsiTheme="minorHAnsi" w:cstheme="minorHAnsi"/>
        </w:rPr>
      </w:pPr>
    </w:p>
    <w:p w14:paraId="5B7FEC7D" w14:textId="77777777" w:rsidR="00562169" w:rsidRPr="001778D7" w:rsidRDefault="00D864A7" w:rsidP="0032754B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 xml:space="preserve">Każdy dokument zapłacony gotówką powinien być udokumentowany w raporcie kasowym </w:t>
      </w:r>
      <w:r w:rsidR="002871C4" w:rsidRPr="001778D7">
        <w:rPr>
          <w:rFonts w:asciiTheme="minorHAnsi" w:hAnsiTheme="minorHAnsi" w:cstheme="minorHAnsi"/>
        </w:rPr>
        <w:t xml:space="preserve">oraz opatrzony </w:t>
      </w:r>
      <w:r w:rsidRPr="001778D7">
        <w:rPr>
          <w:rFonts w:asciiTheme="minorHAnsi" w:hAnsiTheme="minorHAnsi" w:cstheme="minorHAnsi"/>
        </w:rPr>
        <w:t xml:space="preserve">informacją </w:t>
      </w:r>
      <w:r w:rsidR="002871C4" w:rsidRPr="001778D7">
        <w:rPr>
          <w:rFonts w:asciiTheme="minorHAnsi" w:hAnsiTheme="minorHAnsi" w:cstheme="minorHAnsi"/>
        </w:rPr>
        <w:t>(„</w:t>
      </w:r>
      <w:r w:rsidRPr="001778D7">
        <w:rPr>
          <w:rFonts w:asciiTheme="minorHAnsi" w:hAnsiTheme="minorHAnsi" w:cstheme="minorHAnsi"/>
        </w:rPr>
        <w:t>zapłacono gotówką</w:t>
      </w:r>
      <w:r w:rsidR="002871C4" w:rsidRPr="001778D7">
        <w:rPr>
          <w:rFonts w:asciiTheme="minorHAnsi" w:hAnsiTheme="minorHAnsi" w:cstheme="minorHAnsi"/>
        </w:rPr>
        <w:t>”</w:t>
      </w:r>
      <w:r w:rsidR="00AC2E91" w:rsidRPr="001778D7">
        <w:rPr>
          <w:rFonts w:asciiTheme="minorHAnsi" w:hAnsiTheme="minorHAnsi" w:cstheme="minorHAnsi"/>
        </w:rPr>
        <w:t xml:space="preserve"> lub „gotówka”</w:t>
      </w:r>
      <w:r w:rsidR="002871C4" w:rsidRPr="001778D7">
        <w:rPr>
          <w:rFonts w:asciiTheme="minorHAnsi" w:hAnsiTheme="minorHAnsi" w:cstheme="minorHAnsi"/>
        </w:rPr>
        <w:t>)</w:t>
      </w:r>
      <w:r w:rsidRPr="001778D7">
        <w:rPr>
          <w:rFonts w:asciiTheme="minorHAnsi" w:hAnsiTheme="minorHAnsi" w:cstheme="minorHAnsi"/>
        </w:rPr>
        <w:t xml:space="preserve"> bądź potwierdzeniem KP</w:t>
      </w:r>
      <w:r w:rsidR="00F617DB" w:rsidRPr="001778D7">
        <w:rPr>
          <w:rFonts w:asciiTheme="minorHAnsi" w:hAnsiTheme="minorHAnsi" w:cstheme="minorHAnsi"/>
        </w:rPr>
        <w:t xml:space="preserve"> </w:t>
      </w:r>
      <w:r w:rsidR="00057C7C" w:rsidRPr="001778D7">
        <w:rPr>
          <w:rFonts w:asciiTheme="minorHAnsi" w:hAnsiTheme="minorHAnsi" w:cstheme="minorHAnsi"/>
        </w:rPr>
        <w:t>(„kasa przyj</w:t>
      </w:r>
      <w:r w:rsidR="00F617DB" w:rsidRPr="001778D7">
        <w:rPr>
          <w:rFonts w:asciiTheme="minorHAnsi" w:hAnsiTheme="minorHAnsi" w:cstheme="minorHAnsi"/>
        </w:rPr>
        <w:t>mie</w:t>
      </w:r>
      <w:r w:rsidR="00057C7C" w:rsidRPr="001778D7">
        <w:rPr>
          <w:rFonts w:asciiTheme="minorHAnsi" w:hAnsiTheme="minorHAnsi" w:cstheme="minorHAnsi"/>
        </w:rPr>
        <w:t>”</w:t>
      </w:r>
      <w:r w:rsidR="00F617DB" w:rsidRPr="001778D7">
        <w:rPr>
          <w:rFonts w:asciiTheme="minorHAnsi" w:hAnsiTheme="minorHAnsi" w:cstheme="minorHAnsi"/>
        </w:rPr>
        <w:t>)</w:t>
      </w:r>
      <w:r w:rsidR="007538A8" w:rsidRPr="001778D7">
        <w:rPr>
          <w:rFonts w:asciiTheme="minorHAnsi" w:hAnsiTheme="minorHAnsi" w:cstheme="minorHAnsi"/>
        </w:rPr>
        <w:t xml:space="preserve"> jeżeli na dokumencie nie ma potwierdzenia zapłaty gotówką</w:t>
      </w:r>
      <w:r w:rsidR="009251F0" w:rsidRPr="001778D7">
        <w:rPr>
          <w:rFonts w:asciiTheme="minorHAnsi" w:hAnsiTheme="minorHAnsi" w:cstheme="minorHAnsi"/>
        </w:rPr>
        <w:t>.</w:t>
      </w:r>
      <w:r w:rsidR="007538A8" w:rsidRPr="001778D7">
        <w:rPr>
          <w:rFonts w:asciiTheme="minorHAnsi" w:hAnsiTheme="minorHAnsi" w:cstheme="minorHAnsi"/>
        </w:rPr>
        <w:t xml:space="preserve">  </w:t>
      </w:r>
      <w:r w:rsidR="00562169" w:rsidRPr="001778D7">
        <w:rPr>
          <w:rFonts w:asciiTheme="minorHAnsi" w:hAnsiTheme="minorHAnsi" w:cstheme="minorHAnsi"/>
        </w:rPr>
        <w:t xml:space="preserve">Jeżeli gotówką zapłaciła osoba prywatna należy przedstawić potwierdzenie zwrotu tej osobie wraz z wykazem dokumentów, za które dokonano zwrotu. </w:t>
      </w:r>
      <w:r w:rsidR="00562169" w:rsidRPr="001778D7">
        <w:t xml:space="preserve">Jeżeli wydatki </w:t>
      </w:r>
      <w:r w:rsidR="00F84026" w:rsidRPr="001778D7">
        <w:t xml:space="preserve">za gotówkę </w:t>
      </w:r>
      <w:r w:rsidR="00562169" w:rsidRPr="001778D7">
        <w:t>opłacone były z przekazanej zaliczki należy dostarczyć kserokopię rozliczenia zaliczki wraz z potwierdzeniem przekazania środków</w:t>
      </w:r>
      <w:r w:rsidR="00F84026" w:rsidRPr="001778D7">
        <w:t>.</w:t>
      </w:r>
    </w:p>
    <w:p w14:paraId="55A061CF" w14:textId="77777777" w:rsidR="00D864A7" w:rsidRPr="001778D7" w:rsidRDefault="00D864A7" w:rsidP="0032754B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>Jeżeli płatności dokonywano kartą inną niż firmowa (i wydatek nie znajdzie się na wyciągu z rachunku Zleceniobiorcy), to należy udokumentować zwrot środków osobie dokonującej płatności.</w:t>
      </w:r>
    </w:p>
    <w:p w14:paraId="04D51958" w14:textId="77777777" w:rsidR="000B0A59" w:rsidRPr="001778D7" w:rsidRDefault="009A4647" w:rsidP="0032754B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>P</w:t>
      </w:r>
      <w:r w:rsidR="00881BB9" w:rsidRPr="001778D7">
        <w:rPr>
          <w:rFonts w:asciiTheme="minorHAnsi" w:hAnsiTheme="minorHAnsi" w:cstheme="minorHAnsi"/>
        </w:rPr>
        <w:t>rzy zawieraniu umów cywilno-prawnych z osobami fizycznymi należy zwrócić szczególną uwagę na zakres zlecane</w:t>
      </w:r>
      <w:r w:rsidR="000B0A59" w:rsidRPr="001778D7">
        <w:rPr>
          <w:rFonts w:asciiTheme="minorHAnsi" w:hAnsiTheme="minorHAnsi" w:cstheme="minorHAnsi"/>
        </w:rPr>
        <w:t>j</w:t>
      </w:r>
      <w:r w:rsidR="00881BB9" w:rsidRPr="001778D7">
        <w:rPr>
          <w:rFonts w:asciiTheme="minorHAnsi" w:hAnsiTheme="minorHAnsi" w:cstheme="minorHAnsi"/>
        </w:rPr>
        <w:t xml:space="preserve"> </w:t>
      </w:r>
      <w:r w:rsidR="000B0A59" w:rsidRPr="001778D7">
        <w:rPr>
          <w:rFonts w:asciiTheme="minorHAnsi" w:hAnsiTheme="minorHAnsi" w:cstheme="minorHAnsi"/>
        </w:rPr>
        <w:t>pracy</w:t>
      </w:r>
      <w:r w:rsidR="000131A2" w:rsidRPr="001778D7">
        <w:rPr>
          <w:rFonts w:asciiTheme="minorHAnsi" w:hAnsiTheme="minorHAnsi" w:cstheme="minorHAnsi"/>
        </w:rPr>
        <w:t xml:space="preserve"> i </w:t>
      </w:r>
      <w:r w:rsidR="0030221E" w:rsidRPr="001778D7">
        <w:rPr>
          <w:rFonts w:asciiTheme="minorHAnsi" w:hAnsiTheme="minorHAnsi" w:cstheme="minorHAnsi"/>
        </w:rPr>
        <w:t xml:space="preserve">sposób jej </w:t>
      </w:r>
      <w:r w:rsidR="000B0A59" w:rsidRPr="001778D7">
        <w:rPr>
          <w:rFonts w:asciiTheme="minorHAnsi" w:hAnsiTheme="minorHAnsi" w:cstheme="minorHAnsi"/>
        </w:rPr>
        <w:t>opis</w:t>
      </w:r>
      <w:r w:rsidR="0030221E" w:rsidRPr="001778D7">
        <w:rPr>
          <w:rFonts w:asciiTheme="minorHAnsi" w:hAnsiTheme="minorHAnsi" w:cstheme="minorHAnsi"/>
        </w:rPr>
        <w:t>u</w:t>
      </w:r>
      <w:r w:rsidR="000B0A59" w:rsidRPr="001778D7">
        <w:rPr>
          <w:rFonts w:asciiTheme="minorHAnsi" w:hAnsiTheme="minorHAnsi" w:cstheme="minorHAnsi"/>
        </w:rPr>
        <w:t xml:space="preserve"> zamieszczony w umowie</w:t>
      </w:r>
      <w:r w:rsidR="00B36302" w:rsidRPr="001778D7">
        <w:rPr>
          <w:rFonts w:asciiTheme="minorHAnsi" w:hAnsiTheme="minorHAnsi" w:cstheme="minorHAnsi"/>
        </w:rPr>
        <w:t>:</w:t>
      </w:r>
    </w:p>
    <w:p w14:paraId="7E3A01F5" w14:textId="77777777" w:rsidR="00B36302" w:rsidRPr="001778D7" w:rsidRDefault="004E62F5" w:rsidP="0032754B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>Umowa dotycząca koordynacji, organizacji zadania, opieki nad wolontariuszami, obsługi finansowo-księgowej i inne umowy należytego wykonania</w:t>
      </w:r>
      <w:r w:rsidRPr="001778D7">
        <w:rPr>
          <w:rFonts w:asciiTheme="minorHAnsi" w:hAnsiTheme="minorHAnsi" w:cstheme="minorHAnsi"/>
          <w:b/>
        </w:rPr>
        <w:t xml:space="preserve"> nie mogą</w:t>
      </w:r>
      <w:r w:rsidRPr="001778D7">
        <w:rPr>
          <w:rFonts w:asciiTheme="minorHAnsi" w:hAnsiTheme="minorHAnsi" w:cstheme="minorHAnsi"/>
        </w:rPr>
        <w:t xml:space="preserve"> być umową o dzieło w świetle </w:t>
      </w:r>
      <w:r w:rsidR="0069393F" w:rsidRPr="001778D7">
        <w:rPr>
          <w:rFonts w:asciiTheme="minorHAnsi" w:hAnsiTheme="minorHAnsi" w:cstheme="minorHAnsi"/>
        </w:rPr>
        <w:t>obowiązujących</w:t>
      </w:r>
      <w:r w:rsidRPr="001778D7">
        <w:rPr>
          <w:rFonts w:asciiTheme="minorHAnsi" w:hAnsiTheme="minorHAnsi" w:cstheme="minorHAnsi"/>
        </w:rPr>
        <w:t xml:space="preserve"> przepisów i kontroli ZUS. </w:t>
      </w:r>
      <w:r w:rsidR="0069393F" w:rsidRPr="001778D7">
        <w:rPr>
          <w:rFonts w:asciiTheme="minorHAnsi" w:hAnsiTheme="minorHAnsi" w:cstheme="minorHAnsi"/>
        </w:rPr>
        <w:t xml:space="preserve">Należy zawrzeć </w:t>
      </w:r>
      <w:r w:rsidR="0069393F" w:rsidRPr="001778D7">
        <w:rPr>
          <w:rFonts w:asciiTheme="minorHAnsi" w:hAnsiTheme="minorHAnsi" w:cstheme="minorHAnsi"/>
          <w:b/>
        </w:rPr>
        <w:t>umowę zlecenie</w:t>
      </w:r>
      <w:r w:rsidR="0069393F" w:rsidRPr="001778D7">
        <w:rPr>
          <w:rFonts w:asciiTheme="minorHAnsi" w:hAnsiTheme="minorHAnsi" w:cstheme="minorHAnsi"/>
        </w:rPr>
        <w:t>.</w:t>
      </w:r>
    </w:p>
    <w:p w14:paraId="126A0EAA" w14:textId="77777777" w:rsidR="00B36302" w:rsidRPr="001778D7" w:rsidRDefault="00B36302" w:rsidP="00B36302">
      <w:pPr>
        <w:pStyle w:val="Akapitzlist"/>
        <w:spacing w:after="120" w:line="240" w:lineRule="auto"/>
        <w:jc w:val="both"/>
        <w:rPr>
          <w:rFonts w:asciiTheme="minorHAnsi" w:hAnsiTheme="minorHAnsi" w:cstheme="minorHAnsi"/>
          <w:b/>
        </w:rPr>
      </w:pPr>
    </w:p>
    <w:p w14:paraId="583CCF73" w14:textId="71D2623F" w:rsidR="00691023" w:rsidRPr="001778D7" w:rsidRDefault="00B36302">
      <w:pPr>
        <w:pStyle w:val="Akapitzlist"/>
        <w:spacing w:after="120" w:line="240" w:lineRule="auto"/>
        <w:jc w:val="both"/>
        <w:rPr>
          <w:shd w:val="clear" w:color="auto" w:fill="FFFFFF"/>
        </w:rPr>
      </w:pPr>
      <w:r w:rsidRPr="001778D7">
        <w:rPr>
          <w:rFonts w:asciiTheme="minorHAnsi" w:hAnsiTheme="minorHAnsi" w:cstheme="minorHAnsi"/>
        </w:rPr>
        <w:t>Realizacja każdej umowy zlecenia wymaga prowadzenia ewidencji czasu pracy</w:t>
      </w:r>
      <w:r w:rsidR="009560A5" w:rsidRPr="001778D7">
        <w:rPr>
          <w:rFonts w:asciiTheme="minorHAnsi" w:hAnsiTheme="minorHAnsi" w:cstheme="minorHAnsi"/>
        </w:rPr>
        <w:t xml:space="preserve"> lub określenia ilości przeprowadzonych ilości godzin</w:t>
      </w:r>
      <w:r w:rsidRPr="001778D7">
        <w:rPr>
          <w:rFonts w:asciiTheme="minorHAnsi" w:hAnsiTheme="minorHAnsi" w:cstheme="minorHAnsi"/>
        </w:rPr>
        <w:t>.</w:t>
      </w:r>
      <w:r w:rsidR="009560A5" w:rsidRPr="001778D7">
        <w:rPr>
          <w:rFonts w:asciiTheme="minorHAnsi" w:hAnsiTheme="minorHAnsi" w:cstheme="minorHAnsi"/>
        </w:rPr>
        <w:t xml:space="preserve"> </w:t>
      </w:r>
      <w:r w:rsidR="00691023" w:rsidRPr="001778D7">
        <w:rPr>
          <w:rFonts w:asciiTheme="minorHAnsi" w:hAnsiTheme="minorHAnsi" w:cstheme="minorHAnsi"/>
          <w:shd w:val="clear" w:color="auto" w:fill="FFFFFF"/>
        </w:rPr>
        <w:t xml:space="preserve">Wysokość wynagrodzenia powinna być ustalona w umowie w taki sposób, aby wysokość wynagrodzenia za każdą godzinę wykonania zlecenia lub świadczenia usług nie była niższa niż wysokość minimalnej stawki godzinowej tj. </w:t>
      </w:r>
      <w:r w:rsidR="00857FE5" w:rsidRPr="001778D7">
        <w:rPr>
          <w:rFonts w:asciiTheme="minorHAnsi" w:hAnsiTheme="minorHAnsi" w:cstheme="minorHAnsi"/>
          <w:b/>
          <w:bCs/>
          <w:shd w:val="clear" w:color="auto" w:fill="FFFFFF"/>
        </w:rPr>
        <w:t>1</w:t>
      </w:r>
      <w:r w:rsidR="00C73C18" w:rsidRPr="001778D7">
        <w:rPr>
          <w:rFonts w:asciiTheme="minorHAnsi" w:hAnsiTheme="minorHAnsi" w:cstheme="minorHAnsi"/>
          <w:b/>
          <w:bCs/>
          <w:shd w:val="clear" w:color="auto" w:fill="FFFFFF"/>
        </w:rPr>
        <w:t>8,30</w:t>
      </w:r>
      <w:r w:rsidR="00691023" w:rsidRPr="001778D7">
        <w:rPr>
          <w:rFonts w:asciiTheme="minorHAnsi" w:hAnsiTheme="minorHAnsi" w:cstheme="minorHAnsi"/>
          <w:b/>
          <w:bCs/>
          <w:shd w:val="clear" w:color="auto" w:fill="FFFFFF"/>
        </w:rPr>
        <w:t xml:space="preserve"> zł</w:t>
      </w:r>
      <w:r w:rsidR="00857FE5" w:rsidRPr="001778D7">
        <w:rPr>
          <w:rFonts w:asciiTheme="minorHAnsi" w:hAnsiTheme="minorHAnsi" w:cstheme="minorHAnsi"/>
          <w:shd w:val="clear" w:color="auto" w:fill="FFFFFF"/>
        </w:rPr>
        <w:t xml:space="preserve"> brutto.</w:t>
      </w:r>
      <w:r w:rsidR="00C73C18" w:rsidRPr="001778D7">
        <w:rPr>
          <w:rFonts w:asciiTheme="minorHAnsi" w:hAnsiTheme="minorHAnsi" w:cstheme="minorHAnsi"/>
          <w:shd w:val="clear" w:color="auto" w:fill="FFFFFF"/>
        </w:rPr>
        <w:t xml:space="preserve"> </w:t>
      </w:r>
      <w:r w:rsidR="00691023" w:rsidRPr="001778D7">
        <w:rPr>
          <w:shd w:val="clear" w:color="auto" w:fill="FFFFFF"/>
        </w:rPr>
        <w:t xml:space="preserve">Powinno wynikać to zarówno z określenia </w:t>
      </w:r>
      <w:r w:rsidR="00F84026" w:rsidRPr="001778D7">
        <w:rPr>
          <w:shd w:val="clear" w:color="auto" w:fill="FFFFFF"/>
        </w:rPr>
        <w:t xml:space="preserve">stawki godzinowej lub </w:t>
      </w:r>
      <w:r w:rsidR="00691023" w:rsidRPr="001778D7">
        <w:rPr>
          <w:shd w:val="clear" w:color="auto" w:fill="FFFFFF"/>
        </w:rPr>
        <w:t>ilości przeprowadzonych godzin w ramach umowy.</w:t>
      </w:r>
    </w:p>
    <w:p w14:paraId="2FEF4386" w14:textId="77777777" w:rsidR="00691023" w:rsidRPr="001778D7" w:rsidRDefault="00691023" w:rsidP="00B36302">
      <w:pPr>
        <w:pStyle w:val="Akapitzlist"/>
        <w:spacing w:after="120" w:line="240" w:lineRule="auto"/>
        <w:jc w:val="both"/>
        <w:rPr>
          <w:rFonts w:asciiTheme="minorHAnsi" w:hAnsiTheme="minorHAnsi" w:cstheme="minorHAnsi"/>
        </w:rPr>
      </w:pPr>
    </w:p>
    <w:p w14:paraId="08FE2FDE" w14:textId="77777777" w:rsidR="00B36302" w:rsidRPr="001778D7" w:rsidRDefault="00881BB9" w:rsidP="0032754B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  <w:b/>
        </w:rPr>
        <w:lastRenderedPageBreak/>
        <w:t>Umowa o dzieło</w:t>
      </w:r>
      <w:r w:rsidRPr="001778D7">
        <w:rPr>
          <w:rFonts w:asciiTheme="minorHAnsi" w:hAnsiTheme="minorHAnsi" w:cstheme="minorHAnsi"/>
        </w:rPr>
        <w:t xml:space="preserve"> może być zawarta w prz</w:t>
      </w:r>
      <w:r w:rsidR="000B0A59" w:rsidRPr="001778D7">
        <w:rPr>
          <w:rFonts w:asciiTheme="minorHAnsi" w:hAnsiTheme="minorHAnsi" w:cstheme="minorHAnsi"/>
        </w:rPr>
        <w:t>ypadku przedmiotu zamkniętego, utrwalonego w postaci możliwej do przedstawienia (</w:t>
      </w:r>
      <w:r w:rsidR="009A4647" w:rsidRPr="001778D7">
        <w:rPr>
          <w:rFonts w:asciiTheme="minorHAnsi" w:hAnsiTheme="minorHAnsi" w:cstheme="minorHAnsi"/>
        </w:rPr>
        <w:t xml:space="preserve">np. </w:t>
      </w:r>
      <w:r w:rsidR="000B0A59" w:rsidRPr="001778D7">
        <w:rPr>
          <w:rFonts w:asciiTheme="minorHAnsi" w:hAnsiTheme="minorHAnsi" w:cstheme="minorHAnsi"/>
        </w:rPr>
        <w:t xml:space="preserve">teksty, fotografie, filmy, materiały cyfrowe) lub przedmiotu o charakterze autorskim. </w:t>
      </w:r>
    </w:p>
    <w:p w14:paraId="1A7F165E" w14:textId="77777777" w:rsidR="00B36302" w:rsidRPr="001778D7" w:rsidRDefault="00B36302" w:rsidP="00B36302">
      <w:pPr>
        <w:pStyle w:val="Akapitzlist"/>
        <w:rPr>
          <w:rFonts w:asciiTheme="minorHAnsi" w:hAnsiTheme="minorHAnsi" w:cstheme="minorHAnsi"/>
          <w:b/>
          <w:lang w:eastAsia="pl-PL"/>
        </w:rPr>
      </w:pPr>
    </w:p>
    <w:p w14:paraId="1889C8E7" w14:textId="77777777" w:rsidR="00EF1567" w:rsidRPr="001778D7" w:rsidRDefault="0069393F" w:rsidP="00B36302">
      <w:pPr>
        <w:pStyle w:val="Akapitzlist"/>
        <w:spacing w:after="120" w:line="240" w:lineRule="auto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  <w:b/>
          <w:lang w:eastAsia="pl-PL"/>
        </w:rPr>
        <w:t>Uwaga! Zmianie uległy przepisy stosowania kosztów</w:t>
      </w:r>
      <w:r w:rsidR="004E62F5" w:rsidRPr="001778D7">
        <w:rPr>
          <w:rFonts w:asciiTheme="minorHAnsi" w:hAnsiTheme="minorHAnsi" w:cstheme="minorHAnsi"/>
          <w:b/>
          <w:lang w:eastAsia="pl-PL"/>
        </w:rPr>
        <w:t xml:space="preserve"> 50%</w:t>
      </w:r>
      <w:r w:rsidRPr="001778D7">
        <w:rPr>
          <w:rFonts w:asciiTheme="minorHAnsi" w:hAnsiTheme="minorHAnsi" w:cstheme="minorHAnsi"/>
          <w:b/>
          <w:lang w:eastAsia="pl-PL"/>
        </w:rPr>
        <w:t>.</w:t>
      </w:r>
      <w:r w:rsidR="004E62F5" w:rsidRPr="001778D7">
        <w:rPr>
          <w:rFonts w:asciiTheme="minorHAnsi" w:hAnsiTheme="minorHAnsi" w:cstheme="minorHAnsi"/>
          <w:b/>
          <w:lang w:eastAsia="pl-PL"/>
        </w:rPr>
        <w:t xml:space="preserve"> </w:t>
      </w:r>
      <w:r w:rsidR="004E62F5" w:rsidRPr="001778D7">
        <w:rPr>
          <w:rFonts w:asciiTheme="minorHAnsi" w:hAnsiTheme="minorHAnsi" w:cstheme="minorHAnsi"/>
          <w:lang w:eastAsia="pl-PL"/>
        </w:rPr>
        <w:t xml:space="preserve">Zgodnie z nowelizacją ustawy </w:t>
      </w:r>
      <w:r w:rsidR="004E62F5" w:rsidRPr="001778D7">
        <w:rPr>
          <w:rFonts w:asciiTheme="minorHAnsi" w:hAnsiTheme="minorHAnsi" w:cstheme="minorHAnsi"/>
        </w:rPr>
        <w:t xml:space="preserve">z dnia 26 lipca 1991 r. </w:t>
      </w:r>
      <w:r w:rsidR="004E62F5" w:rsidRPr="001778D7">
        <w:rPr>
          <w:rFonts w:asciiTheme="minorHAnsi" w:hAnsiTheme="minorHAnsi" w:cstheme="minorHAnsi"/>
          <w:lang w:eastAsia="pl-PL"/>
        </w:rPr>
        <w:t>o podatku dochodowych od osób fizycznych, od 2018 roku podwyższony został limit dotyczący stosowania 50% kosztów uzyskania przychodów dla twórców o 100%, tj. do kwoty 85 528 zł rocznie (Art.22, ust.9a). Jednocześnie do ustawy o podatku dochodowych od osób fizycznych dodana została lista zawodów mogących korzystać z tzw. kosztów autorskich (Art.22, ust. 9b). Zgodnie z tym artykułem koszty 50% stosuje się do przychodów uzyskiwanych z tytułu następujących działalności:</w:t>
      </w:r>
    </w:p>
    <w:p w14:paraId="78ECF498" w14:textId="7676AA98" w:rsidR="00EF1567" w:rsidRPr="001778D7" w:rsidRDefault="004E62F5" w:rsidP="008D522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1778D7">
        <w:rPr>
          <w:rFonts w:asciiTheme="minorHAnsi" w:hAnsiTheme="minorHAnsi" w:cstheme="minorHAnsi"/>
          <w:lang w:eastAsia="pl-PL"/>
        </w:rPr>
        <w:t>twórczej w zakresie architektury, architektury wnętrz, architektury krajobrazu, urbanistyki, literatury pięknej, sztuk plastycznych, muzyki, fotografiki, twórczości audiowizualnej, programów komputerowych, choreografii, lutnictwa artystycznego, sztuki ludowej oraz dziennikarstwa;</w:t>
      </w:r>
    </w:p>
    <w:p w14:paraId="357071A4" w14:textId="77777777" w:rsidR="00EF1567" w:rsidRPr="001778D7" w:rsidRDefault="004E62F5" w:rsidP="0032754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1778D7">
        <w:rPr>
          <w:rFonts w:asciiTheme="minorHAnsi" w:hAnsiTheme="minorHAnsi" w:cstheme="minorHAnsi"/>
          <w:lang w:eastAsia="pl-PL"/>
        </w:rPr>
        <w:t>badawczo-rozwojowej oraz naukowo-dydaktycznej;</w:t>
      </w:r>
    </w:p>
    <w:p w14:paraId="35C47553" w14:textId="77777777" w:rsidR="00EF1567" w:rsidRPr="001778D7" w:rsidRDefault="004E62F5" w:rsidP="0032754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1778D7">
        <w:rPr>
          <w:rFonts w:asciiTheme="minorHAnsi" w:hAnsiTheme="minorHAnsi" w:cstheme="minorHAnsi"/>
          <w:lang w:eastAsia="pl-PL"/>
        </w:rPr>
        <w:t>artystycznej w dziedzinie sztuki aktorskiej i estradowej, reżyserii teatralnej i estradowej, sztuki tanecznej i cyrkowej oraz w dziedzinie dyrygentury, wokalistyki, instrumentalistyki, kostiumografii, scenografii;</w:t>
      </w:r>
    </w:p>
    <w:p w14:paraId="4CD5B556" w14:textId="77777777" w:rsidR="00F12B3B" w:rsidRPr="001778D7" w:rsidRDefault="004E62F5" w:rsidP="0032754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1778D7">
        <w:rPr>
          <w:rFonts w:asciiTheme="minorHAnsi" w:hAnsiTheme="minorHAnsi" w:cstheme="minorHAnsi"/>
          <w:lang w:eastAsia="pl-PL"/>
        </w:rPr>
        <w:t>w dziedzinie produkcji audiowizualnej reżyserów, scenarzystów, operatorów obrazu i dźwięku, montażystów, kaskaderów;</w:t>
      </w:r>
    </w:p>
    <w:p w14:paraId="3D9A8952" w14:textId="77777777" w:rsidR="00EF1567" w:rsidRPr="001778D7" w:rsidRDefault="004E62F5" w:rsidP="0032754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pl-PL"/>
        </w:rPr>
      </w:pPr>
      <w:r w:rsidRPr="001778D7">
        <w:rPr>
          <w:rFonts w:asciiTheme="minorHAnsi" w:hAnsiTheme="minorHAnsi" w:cstheme="minorHAnsi"/>
          <w:lang w:eastAsia="pl-PL"/>
        </w:rPr>
        <w:t>publicystycznej.</w:t>
      </w:r>
    </w:p>
    <w:p w14:paraId="6C92E9E6" w14:textId="77777777" w:rsidR="002871C4" w:rsidRPr="001778D7" w:rsidRDefault="00B85FF4" w:rsidP="0032754B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 xml:space="preserve">Jeśli w trakcie realizacji Zadania istnieje prawdopodobieństwo zmiany rodzaju wydatku lub konieczność jego dodania wówczas Zleceniobiorca jest zobowiązany </w:t>
      </w:r>
      <w:r w:rsidR="00C80C60" w:rsidRPr="001778D7">
        <w:rPr>
          <w:rFonts w:asciiTheme="minorHAnsi" w:hAnsiTheme="minorHAnsi" w:cstheme="minorHAnsi"/>
        </w:rPr>
        <w:t>poinformować</w:t>
      </w:r>
      <w:r w:rsidRPr="001778D7">
        <w:rPr>
          <w:rFonts w:asciiTheme="minorHAnsi" w:hAnsiTheme="minorHAnsi" w:cstheme="minorHAnsi"/>
        </w:rPr>
        <w:t xml:space="preserve"> NID </w:t>
      </w:r>
      <w:r w:rsidR="00C80C60" w:rsidRPr="001778D7">
        <w:rPr>
          <w:rFonts w:asciiTheme="minorHAnsi" w:hAnsiTheme="minorHAnsi" w:cstheme="minorHAnsi"/>
        </w:rPr>
        <w:t>o wprowadzeniu</w:t>
      </w:r>
      <w:r w:rsidRPr="001778D7">
        <w:rPr>
          <w:rFonts w:asciiTheme="minorHAnsi" w:hAnsiTheme="minorHAnsi" w:cstheme="minorHAnsi"/>
        </w:rPr>
        <w:t xml:space="preserve"> tych zmian </w:t>
      </w:r>
      <w:r w:rsidR="00C80C60" w:rsidRPr="001778D7">
        <w:rPr>
          <w:rFonts w:asciiTheme="minorHAnsi" w:hAnsiTheme="minorHAnsi" w:cstheme="minorHAnsi"/>
        </w:rPr>
        <w:t xml:space="preserve">przed dokonaniem aktualizacji wniosku. </w:t>
      </w:r>
      <w:r w:rsidRPr="001778D7">
        <w:rPr>
          <w:rFonts w:asciiTheme="minorHAnsi" w:hAnsiTheme="minorHAnsi" w:cstheme="minorHAnsi"/>
        </w:rPr>
        <w:t xml:space="preserve"> </w:t>
      </w:r>
      <w:r w:rsidR="009A4647" w:rsidRPr="001778D7">
        <w:rPr>
          <w:rFonts w:asciiTheme="minorHAnsi" w:hAnsiTheme="minorHAnsi" w:cstheme="minorHAnsi"/>
        </w:rPr>
        <w:t>Poniżej p</w:t>
      </w:r>
      <w:r w:rsidR="002871C4" w:rsidRPr="001778D7">
        <w:rPr>
          <w:rFonts w:asciiTheme="minorHAnsi" w:hAnsiTheme="minorHAnsi" w:cstheme="minorHAnsi"/>
        </w:rPr>
        <w:t>rzykłady</w:t>
      </w:r>
      <w:r w:rsidR="009A4647" w:rsidRPr="001778D7">
        <w:rPr>
          <w:rFonts w:asciiTheme="minorHAnsi" w:hAnsiTheme="minorHAnsi" w:cstheme="minorHAnsi"/>
        </w:rPr>
        <w:t>, które mogą wskazywać na takie różnice</w:t>
      </w:r>
      <w:r w:rsidR="002871C4" w:rsidRPr="001778D7">
        <w:rPr>
          <w:rFonts w:asciiTheme="minorHAnsi" w:hAnsiTheme="minorHAnsi" w:cstheme="minorHAnsi"/>
        </w:rPr>
        <w:t xml:space="preserve">: </w:t>
      </w:r>
    </w:p>
    <w:p w14:paraId="5B2417F6" w14:textId="75173B12" w:rsidR="002871C4" w:rsidRPr="001778D7" w:rsidRDefault="002871C4" w:rsidP="008D522E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>j</w:t>
      </w:r>
      <w:r w:rsidR="006626AA" w:rsidRPr="001778D7">
        <w:rPr>
          <w:rFonts w:asciiTheme="minorHAnsi" w:hAnsiTheme="minorHAnsi" w:cstheme="minorHAnsi"/>
        </w:rPr>
        <w:t xml:space="preserve">eżeli </w:t>
      </w:r>
      <w:r w:rsidRPr="001778D7">
        <w:rPr>
          <w:rFonts w:asciiTheme="minorHAnsi" w:hAnsiTheme="minorHAnsi" w:cstheme="minorHAnsi"/>
        </w:rPr>
        <w:t>w poz. x kosztorysu ujęto</w:t>
      </w:r>
      <w:r w:rsidR="006626AA" w:rsidRPr="001778D7">
        <w:rPr>
          <w:rFonts w:asciiTheme="minorHAnsi" w:hAnsiTheme="minorHAnsi" w:cstheme="minorHAnsi"/>
        </w:rPr>
        <w:t xml:space="preserve"> zakup materiałów</w:t>
      </w:r>
      <w:r w:rsidR="00D07F6A" w:rsidRPr="001778D7">
        <w:rPr>
          <w:rFonts w:asciiTheme="minorHAnsi" w:hAnsiTheme="minorHAnsi" w:cstheme="minorHAnsi"/>
        </w:rPr>
        <w:t xml:space="preserve"> </w:t>
      </w:r>
      <w:r w:rsidR="00ED51E3" w:rsidRPr="001778D7">
        <w:rPr>
          <w:rFonts w:asciiTheme="minorHAnsi" w:hAnsiTheme="minorHAnsi" w:cstheme="minorHAnsi"/>
        </w:rPr>
        <w:t>plastycznych</w:t>
      </w:r>
      <w:r w:rsidRPr="001778D7">
        <w:rPr>
          <w:rFonts w:asciiTheme="minorHAnsi" w:hAnsiTheme="minorHAnsi" w:cstheme="minorHAnsi"/>
        </w:rPr>
        <w:t>, to nie moż</w:t>
      </w:r>
      <w:r w:rsidR="00D07F6A" w:rsidRPr="001778D7">
        <w:rPr>
          <w:rFonts w:asciiTheme="minorHAnsi" w:hAnsiTheme="minorHAnsi" w:cstheme="minorHAnsi"/>
        </w:rPr>
        <w:t xml:space="preserve">na w tej pozycji rozliczyć wynagrodzenia </w:t>
      </w:r>
      <w:r w:rsidR="00ED51E3" w:rsidRPr="001778D7">
        <w:rPr>
          <w:rFonts w:asciiTheme="minorHAnsi" w:hAnsiTheme="minorHAnsi" w:cstheme="minorHAnsi"/>
        </w:rPr>
        <w:t>za opracowanie graficzne czy wykonanie fotografii</w:t>
      </w:r>
      <w:r w:rsidRPr="001778D7">
        <w:rPr>
          <w:rFonts w:asciiTheme="minorHAnsi" w:hAnsiTheme="minorHAnsi" w:cstheme="minorHAnsi"/>
        </w:rPr>
        <w:t>;</w:t>
      </w:r>
    </w:p>
    <w:p w14:paraId="12B81881" w14:textId="77777777" w:rsidR="00CD537D" w:rsidRPr="001778D7" w:rsidRDefault="002871C4" w:rsidP="0032754B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>jeżeli w poz. x kosztorysu ujęto usługę wyżywienia, nie można jej rozliczyć fakturami za zakup artykułów spożywczych;</w:t>
      </w:r>
    </w:p>
    <w:p w14:paraId="3B90C210" w14:textId="77777777" w:rsidR="00881BB9" w:rsidRPr="001778D7" w:rsidRDefault="00881BB9" w:rsidP="0032754B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>jeżeli w poz. x kosztorysu ujęto wyżywienie, to można rozliczyć w tym zakup artykułów spożywczych i usługi wyżywienia, ale nie zakup stołów</w:t>
      </w:r>
      <w:r w:rsidR="000131A2" w:rsidRPr="001778D7">
        <w:rPr>
          <w:rFonts w:asciiTheme="minorHAnsi" w:hAnsiTheme="minorHAnsi" w:cstheme="minorHAnsi"/>
        </w:rPr>
        <w:t>, artykułów gospodarstwa domowego</w:t>
      </w:r>
      <w:r w:rsidRPr="001778D7">
        <w:rPr>
          <w:rFonts w:asciiTheme="minorHAnsi" w:hAnsiTheme="minorHAnsi" w:cstheme="minorHAnsi"/>
        </w:rPr>
        <w:t xml:space="preserve"> i innych materiałów nie związanych bezpośrednio z wyżywieniem;</w:t>
      </w:r>
    </w:p>
    <w:p w14:paraId="3B71B84E" w14:textId="77777777" w:rsidR="00057C7C" w:rsidRPr="001778D7" w:rsidRDefault="00057C7C" w:rsidP="0032754B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 xml:space="preserve">jeżeli w poz. x kosztorysu ujęto </w:t>
      </w:r>
      <w:r w:rsidR="00CD537D" w:rsidRPr="001778D7">
        <w:rPr>
          <w:rFonts w:asciiTheme="minorHAnsi" w:hAnsiTheme="minorHAnsi" w:cstheme="minorHAnsi"/>
        </w:rPr>
        <w:t xml:space="preserve">usługę </w:t>
      </w:r>
      <w:r w:rsidRPr="001778D7">
        <w:rPr>
          <w:rFonts w:asciiTheme="minorHAnsi" w:hAnsiTheme="minorHAnsi" w:cstheme="minorHAnsi"/>
        </w:rPr>
        <w:t>nocleg</w:t>
      </w:r>
      <w:r w:rsidR="00CD537D" w:rsidRPr="001778D7">
        <w:rPr>
          <w:rFonts w:asciiTheme="minorHAnsi" w:hAnsiTheme="minorHAnsi" w:cstheme="minorHAnsi"/>
        </w:rPr>
        <w:t>ową</w:t>
      </w:r>
      <w:r w:rsidRPr="001778D7">
        <w:rPr>
          <w:rFonts w:asciiTheme="minorHAnsi" w:hAnsiTheme="minorHAnsi" w:cstheme="minorHAnsi"/>
        </w:rPr>
        <w:t>, to nie można w tym punkcie rozliczyć zakupu artykułów typu materace, łóżka, namioty, artykuły pościelowe itd.;</w:t>
      </w:r>
    </w:p>
    <w:p w14:paraId="14B84FAC" w14:textId="77777777" w:rsidR="002871C4" w:rsidRPr="001778D7" w:rsidRDefault="002871C4" w:rsidP="0032754B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>jeżeli w poz. x kosztorysu ujęto zakup biletów komunikacji, nie można w tej pozycji</w:t>
      </w:r>
      <w:r w:rsidR="00B85FF4" w:rsidRPr="001778D7">
        <w:rPr>
          <w:rFonts w:asciiTheme="minorHAnsi" w:hAnsiTheme="minorHAnsi" w:cstheme="minorHAnsi"/>
        </w:rPr>
        <w:t xml:space="preserve"> rozliczyć usługi transportowej.</w:t>
      </w:r>
    </w:p>
    <w:p w14:paraId="37CE7C85" w14:textId="77777777" w:rsidR="008D522E" w:rsidRPr="001778D7" w:rsidRDefault="008D522E" w:rsidP="008D522E">
      <w:pPr>
        <w:spacing w:after="120"/>
        <w:jc w:val="both"/>
        <w:rPr>
          <w:rFonts w:asciiTheme="minorHAnsi" w:hAnsiTheme="minorHAnsi" w:cstheme="minorHAnsi"/>
          <w:b/>
        </w:rPr>
      </w:pPr>
    </w:p>
    <w:p w14:paraId="6ED309A7" w14:textId="183A6C85" w:rsidR="008D522E" w:rsidRPr="001778D7" w:rsidRDefault="008D522E" w:rsidP="008D522E">
      <w:pPr>
        <w:pStyle w:val="Akapitzlist"/>
        <w:numPr>
          <w:ilvl w:val="0"/>
          <w:numId w:val="23"/>
        </w:numPr>
        <w:spacing w:after="120"/>
        <w:jc w:val="both"/>
        <w:rPr>
          <w:rFonts w:asciiTheme="minorHAnsi" w:hAnsiTheme="minorHAnsi" w:cstheme="minorHAnsi"/>
          <w:b/>
        </w:rPr>
      </w:pPr>
      <w:r w:rsidRPr="001778D7">
        <w:rPr>
          <w:rFonts w:asciiTheme="minorHAnsi" w:hAnsiTheme="minorHAnsi" w:cstheme="minorHAnsi"/>
          <w:b/>
        </w:rPr>
        <w:t>Dokumentacja merytoryczna</w:t>
      </w:r>
    </w:p>
    <w:p w14:paraId="410AB633" w14:textId="77777777" w:rsidR="00CE6724" w:rsidRPr="001778D7" w:rsidRDefault="00CE6724" w:rsidP="001778D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</w:pPr>
      <w:r w:rsidRPr="001778D7">
        <w:t xml:space="preserve">Zleceniobiorca jest zobowiązany do zamieszczenia we wszelkich materiałach promocyjnych i informacyjnych dotyczących realizowanego Zadania (w tym w szczególności: oznakowaniach, plakatach, publikacjach, programach, katalogach, zaproszeniach, informacjach, tablicach informacyjnych itp.) oraz na stronie internetowej w przypadku jej prowadzenia, </w:t>
      </w:r>
      <w:r w:rsidRPr="001778D7">
        <w:rPr>
          <w:b/>
          <w:bCs/>
        </w:rPr>
        <w:t>logotypu NID oraz logotypu Ministerstwa Kultury, Dziedzictwa Narodowego i Sportu</w:t>
      </w:r>
      <w:r w:rsidRPr="001778D7">
        <w:t xml:space="preserve">, wraz z informacją o uzyskaniu dofinansowania w formie zapisu: </w:t>
      </w:r>
      <w:r w:rsidRPr="001778D7">
        <w:rPr>
          <w:b/>
          <w:bCs/>
          <w:i/>
          <w:iCs/>
        </w:rPr>
        <w:t>„Dofinansowano w ramach programu Narodowego Instytutu Dziedzictwa – Wspólnie dla dziedzictwa”</w:t>
      </w:r>
      <w:r w:rsidRPr="001778D7">
        <w:t xml:space="preserve">. W przypadku zamieszczenia </w:t>
      </w:r>
      <w:r w:rsidRPr="001778D7">
        <w:lastRenderedPageBreak/>
        <w:t xml:space="preserve">powyższego zapisu na stronie internetowej, Zleceniobiorca jest zobowiązany do utrzymania go co najmniej przez okres 90 dni po terminie zakończenia Zadania, o którym mowa w § 1 ust. 10. </w:t>
      </w:r>
    </w:p>
    <w:p w14:paraId="52FCAA9A" w14:textId="77777777" w:rsidR="00CE6724" w:rsidRPr="001778D7" w:rsidRDefault="00CE6724" w:rsidP="001778D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</w:pPr>
      <w:r w:rsidRPr="001778D7">
        <w:t xml:space="preserve">Zleceniobiorca zobowiązany jest umieścić logotypy, o których mowa w ust. 1, zgodnie z księgą znaku NID oraz wytycznymi Ministerstwa Kultury, Dziedzictwa Narodowego i Sportu. Wskazaną księgę znaku oraz logotypy Zleceniodawca przekaże Zleceniobiorcy po podpisaniu umowy.                    </w:t>
      </w:r>
    </w:p>
    <w:p w14:paraId="4229BB40" w14:textId="69AC5BF8" w:rsidR="00CE6724" w:rsidRPr="001778D7" w:rsidRDefault="00CE6724" w:rsidP="001778D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</w:pPr>
      <w:r w:rsidRPr="001778D7">
        <w:t xml:space="preserve">Materiały zawierające logotyp NID i Ministerstwa Kultury, Dziedzictwa Narodowego i Sportu </w:t>
      </w:r>
      <w:r w:rsidR="002146F0" w:rsidRPr="001778D7">
        <w:t>muszą</w:t>
      </w:r>
      <w:r w:rsidRPr="001778D7">
        <w:t xml:space="preserve"> uzyskać akceptację Zleceniodawcy przed ich publikacją lub drukiem.                    </w:t>
      </w:r>
    </w:p>
    <w:p w14:paraId="56014FE7" w14:textId="77777777" w:rsidR="00CE6724" w:rsidRPr="001778D7" w:rsidRDefault="00CE6724" w:rsidP="001778D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</w:pPr>
      <w:r w:rsidRPr="001778D7">
        <w:t xml:space="preserve">Zleceniodawca w ciągu pięciu (5) dni roboczych zobowiązany jest udzielić informacji o akceptacji lub braku akceptacji projektów materiałów zawierających logotyp NID i Ministerstwa Kultury, Dziedzictwa Narodowego i Sportu. W przypadku braku akceptacji projektów materiałów Zleceniodawca wskaże, od jakich korekt lub uzupełnień uzależnione jest uzyskanie akceptacji i wyznaczy Zleceniobiorcy termin na ich wprowadzenie.                    </w:t>
      </w:r>
    </w:p>
    <w:p w14:paraId="0B633FF7" w14:textId="48905E7B" w:rsidR="00CE6724" w:rsidRPr="001778D7" w:rsidRDefault="00CE6724" w:rsidP="001778D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</w:pPr>
      <w:r w:rsidRPr="001778D7">
        <w:t>Niezależnie od obowiązków informacyjnych wskazanych w ust. 1-4 powyżej, w przypadku, gdy przyznane Zleceniobiorcy środki finansowe NID, o których mowa w</w:t>
      </w:r>
      <w:r w:rsidR="004063F2">
        <w:t xml:space="preserve"> umowie w </w:t>
      </w:r>
      <w:r w:rsidRPr="001778D7">
        <w:t xml:space="preserve">§ 1 ust. 5 wynoszą co najmniej 50 000,00 zł (słownie: pięćdziesiąt tysięcy złotych), Zleceniobiorca zobowiązany jest dodatkowo do podjęcia działań informacyjnych zgodnie z art. 35a. ustawy z dnia 27 sierpnia 2009 r. o finansach publicznych (Dz. U. z 2021 r. poz. 305) oraz do stosowania przepisów rozporządzenia Rady Ministrów z dnia 7 maja 2021 r. w sprawie określenia działań informacyjnych podejmowanych przez podmioty realizujące zadania finansowane lub dofinansowane z budżetu państwa lub z państwowych funduszy celowych (Dz. U. z 2021 r. poz. 953), w tym w szczególności umieszczenia plakatu informacyjnego i zamieszczenie informacji na swojej stronie internetowej, o których mowa w § 2 pkt 2) i 3) ww. rozporządzenia.                    </w:t>
      </w:r>
    </w:p>
    <w:p w14:paraId="0B51DBC5" w14:textId="110AC652" w:rsidR="008D522E" w:rsidRPr="001778D7" w:rsidRDefault="008D522E" w:rsidP="001778D7">
      <w:pPr>
        <w:numPr>
          <w:ilvl w:val="0"/>
          <w:numId w:val="26"/>
        </w:numPr>
        <w:spacing w:after="0" w:line="259" w:lineRule="auto"/>
        <w:contextualSpacing/>
        <w:jc w:val="both"/>
      </w:pPr>
      <w:r w:rsidRPr="001778D7">
        <w:t xml:space="preserve">Zleceniobiorca jest zobowiązany do udokumentowania stosowania oznakowania, o którym mowa powyżej, poprzez wydruki lub/i skany wszystkich materiałów promocyjno-informacyjnych </w:t>
      </w:r>
      <w:r w:rsidR="00B11BF8" w:rsidRPr="001778D7">
        <w:t>i stron internetowych oraz przekazywanie ich do NID na każde wezwanie. Powinny być również dostępne w oryginale w przypadku przeprowadzania przez pracowników NID kontroli na miejscu realizacji zadania lub w siedzibie Zleceniobiorcy.</w:t>
      </w:r>
    </w:p>
    <w:p w14:paraId="6566FCA5" w14:textId="4064872B" w:rsidR="00B11BF8" w:rsidRPr="001778D7" w:rsidRDefault="00B11BF8" w:rsidP="001778D7">
      <w:pPr>
        <w:numPr>
          <w:ilvl w:val="0"/>
          <w:numId w:val="26"/>
        </w:numPr>
        <w:spacing w:after="0" w:line="259" w:lineRule="auto"/>
        <w:contextualSpacing/>
        <w:jc w:val="both"/>
      </w:pPr>
      <w:r w:rsidRPr="001778D7">
        <w:t>Zleceniobiorca jest zobowiązany do dokumentowania wszystkich działań realizowanych w ramach projektu poprzez np.: sprawozdania, zdjęcia, filmy, ankiety, listy obecności, dzienniki, karty czasu pracy wolontariuszy, certyfikaty, potwierdzenia odbioru np. nagród, wyżywienia.</w:t>
      </w:r>
    </w:p>
    <w:p w14:paraId="50504F46" w14:textId="77777777" w:rsidR="00B4036B" w:rsidRPr="001778D7" w:rsidRDefault="00B4036B" w:rsidP="00B4036B">
      <w:pPr>
        <w:spacing w:after="120"/>
        <w:jc w:val="both"/>
        <w:rPr>
          <w:rFonts w:asciiTheme="minorHAnsi" w:hAnsiTheme="minorHAnsi" w:cstheme="minorHAnsi"/>
        </w:rPr>
      </w:pPr>
    </w:p>
    <w:p w14:paraId="1400493E" w14:textId="6BA2491F" w:rsidR="008D36A8" w:rsidRPr="001778D7" w:rsidRDefault="005543AF" w:rsidP="008D522E">
      <w:pPr>
        <w:pStyle w:val="Akapitzlis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b/>
          <w:color w:val="0000FF"/>
        </w:rPr>
      </w:pPr>
      <w:r w:rsidRPr="001778D7">
        <w:rPr>
          <w:rFonts w:asciiTheme="minorHAnsi" w:hAnsiTheme="minorHAnsi" w:cstheme="minorHAnsi"/>
          <w:b/>
          <w:color w:val="0000FF"/>
        </w:rPr>
        <w:t>Podstawowe zasady dotyczące wydatkowania środków w ramach projektu</w:t>
      </w:r>
    </w:p>
    <w:p w14:paraId="7EDA8895" w14:textId="45287421" w:rsidR="005543AF" w:rsidRPr="001778D7" w:rsidRDefault="005543AF" w:rsidP="0032754B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 xml:space="preserve">Zgodnie z paragrafem 8 ust. </w:t>
      </w:r>
      <w:r w:rsidR="00857FE5" w:rsidRPr="001778D7">
        <w:rPr>
          <w:rFonts w:asciiTheme="minorHAnsi" w:hAnsiTheme="minorHAnsi" w:cstheme="minorHAnsi"/>
        </w:rPr>
        <w:t>5</w:t>
      </w:r>
      <w:r w:rsidRPr="001778D7">
        <w:rPr>
          <w:rFonts w:asciiTheme="minorHAnsi" w:hAnsiTheme="minorHAnsi" w:cstheme="minorHAnsi"/>
        </w:rPr>
        <w:t xml:space="preserve"> umowy zleceniobiorca powinien na wypadek szczegółowej kontroli udokumentować wydatkowanie środków NID na zasadzie wyboru oferty najkorzystniejszej, z uwzględnieniem zasady równego traktowania, uczciwej konkurencji i przejrzystości oraz z odpowiednim stosowaniem przepisów art. 43 i 151 ustawy z dnia 27 sierpnia 2009 r. o finansach publicznych. </w:t>
      </w:r>
    </w:p>
    <w:p w14:paraId="754158DA" w14:textId="27113498" w:rsidR="00B4036B" w:rsidRPr="001778D7" w:rsidRDefault="00B4036B" w:rsidP="0032754B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>Zleceniobiorca powinien udokumentować więc wybór najkorzystniejszej oferty usługi, czy zakupu poprzez np. notatkę, wydruki stron www z ofertami podobnych produktów, zapytania ofertowe wysłane do co najmniej 3 usługodawców/dostawców oraz uzasadnić swój wybór.</w:t>
      </w:r>
    </w:p>
    <w:p w14:paraId="6271164D" w14:textId="004C7210" w:rsidR="005543AF" w:rsidRPr="001778D7" w:rsidRDefault="00B4036B" w:rsidP="0032754B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 xml:space="preserve">Poprzez najkorzystniejszą ofertę należy rozumieć ofertę wybraną na podstawie m.in. takich kryteriów, jak: kryterium ceny (podstawowe i najważniejsze), </w:t>
      </w:r>
      <w:r w:rsidR="008D36A8" w:rsidRPr="001778D7">
        <w:rPr>
          <w:rFonts w:asciiTheme="minorHAnsi" w:hAnsiTheme="minorHAnsi" w:cstheme="minorHAnsi"/>
        </w:rPr>
        <w:t xml:space="preserve">jakość, funkcjonalność, parametry techniczne, zastosowanie najlepszych dostępnych technologii w zakresie oddziaływania na środowisko, koszty eksploatacji, serwis, </w:t>
      </w:r>
      <w:hyperlink r:id="rId11" w:tooltip="termin" w:history="1">
        <w:r w:rsidR="008D36A8" w:rsidRPr="001778D7">
          <w:t>termin</w:t>
        </w:r>
      </w:hyperlink>
      <w:r w:rsidR="008D36A8" w:rsidRPr="001778D7">
        <w:rPr>
          <w:rFonts w:asciiTheme="minorHAnsi" w:hAnsiTheme="minorHAnsi" w:cstheme="minorHAnsi"/>
        </w:rPr>
        <w:t xml:space="preserve"> wykonania zamówienia itp.</w:t>
      </w:r>
    </w:p>
    <w:p w14:paraId="696A1E17" w14:textId="43DB9412" w:rsidR="00B4036B" w:rsidRPr="001778D7" w:rsidRDefault="00B4036B" w:rsidP="00B4036B">
      <w:pPr>
        <w:pStyle w:val="Akapitzlist"/>
        <w:spacing w:after="120"/>
        <w:jc w:val="both"/>
        <w:rPr>
          <w:rFonts w:asciiTheme="minorHAnsi" w:hAnsiTheme="minorHAnsi" w:cstheme="minorHAnsi"/>
        </w:rPr>
      </w:pPr>
    </w:p>
    <w:p w14:paraId="1DA30A6E" w14:textId="7B9FAC04" w:rsidR="00DA00DB" w:rsidRPr="001778D7" w:rsidRDefault="008E2E18" w:rsidP="008D522E">
      <w:pPr>
        <w:pStyle w:val="Akapitzlis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b/>
          <w:color w:val="0000FF"/>
        </w:rPr>
      </w:pPr>
      <w:r w:rsidRPr="001778D7">
        <w:rPr>
          <w:rFonts w:asciiTheme="minorHAnsi" w:hAnsiTheme="minorHAnsi" w:cstheme="minorHAnsi"/>
          <w:b/>
          <w:color w:val="0000FF"/>
        </w:rPr>
        <w:t>Ewidencja finansowo-k</w:t>
      </w:r>
      <w:r w:rsidR="00F84026" w:rsidRPr="001778D7">
        <w:rPr>
          <w:rFonts w:asciiTheme="minorHAnsi" w:hAnsiTheme="minorHAnsi" w:cstheme="minorHAnsi"/>
          <w:b/>
          <w:color w:val="0000FF"/>
        </w:rPr>
        <w:t>sięgowa środków finansowych NID:</w:t>
      </w:r>
    </w:p>
    <w:p w14:paraId="12D3D2CA" w14:textId="77777777" w:rsidR="00A265F2" w:rsidRPr="001778D7" w:rsidRDefault="008E2E18" w:rsidP="003C180F">
      <w:pPr>
        <w:spacing w:after="12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lastRenderedPageBreak/>
        <w:t xml:space="preserve">Dokumenty płatne ze środków NID powinny być zaksięgowane na wyodrębnionym do tego </w:t>
      </w:r>
      <w:r w:rsidR="004E62F5" w:rsidRPr="001778D7">
        <w:rPr>
          <w:rFonts w:asciiTheme="minorHAnsi" w:hAnsiTheme="minorHAnsi" w:cstheme="minorHAnsi"/>
        </w:rPr>
        <w:t>celu koncie księgowym i przedstawione w formie wydruku z programu księgowego na kwotę wynikającą z raportu końcowego. Jeżeli wydruk nie jest możliwy należy na dokumentach przedstawić dekretację księgową wraz z tym wyodrębnionym kontem.</w:t>
      </w:r>
    </w:p>
    <w:p w14:paraId="634A4508" w14:textId="77777777" w:rsidR="004E79C3" w:rsidRPr="001778D7" w:rsidRDefault="004E62F5" w:rsidP="00631BE2">
      <w:pPr>
        <w:spacing w:after="12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>Jeżeli instytucja nie prowadzi pełnej księgowości należy na dokumentach ze środków NID umieszczać wyodrębniony numer z rejestru dokumentów, zawierający w nazwie np. określenie NID i część nazwy projektu. Numer ten musi być zgodny z numerem podanym w raporcie końcowym. Jeżeli dokument finansowany jest z różnych środków powinien mieć różne numery</w:t>
      </w:r>
      <w:r w:rsidR="000D4B6E" w:rsidRPr="001778D7">
        <w:rPr>
          <w:rFonts w:asciiTheme="minorHAnsi" w:hAnsiTheme="minorHAnsi" w:cstheme="minorHAnsi"/>
        </w:rPr>
        <w:t xml:space="preserve">, które powinny być </w:t>
      </w:r>
      <w:r w:rsidR="004E79C3" w:rsidRPr="001778D7">
        <w:rPr>
          <w:rFonts w:asciiTheme="minorHAnsi" w:hAnsiTheme="minorHAnsi" w:cstheme="minorHAnsi"/>
        </w:rPr>
        <w:t>wskazane w tabeli 3 raportu końcowego.</w:t>
      </w:r>
    </w:p>
    <w:p w14:paraId="33471FD8" w14:textId="77777777" w:rsidR="00C861FC" w:rsidRPr="00F12B3B" w:rsidRDefault="00A64F12" w:rsidP="00631BE2">
      <w:pPr>
        <w:spacing w:after="120"/>
        <w:jc w:val="both"/>
        <w:rPr>
          <w:rFonts w:asciiTheme="minorHAnsi" w:hAnsiTheme="minorHAnsi" w:cstheme="minorHAnsi"/>
        </w:rPr>
      </w:pPr>
      <w:r w:rsidRPr="001778D7">
        <w:rPr>
          <w:rFonts w:asciiTheme="minorHAnsi" w:hAnsiTheme="minorHAnsi" w:cstheme="minorHAnsi"/>
        </w:rPr>
        <w:t>Przedstawienie zaksięgowania środków NID</w:t>
      </w:r>
      <w:r w:rsidR="004E79C3" w:rsidRPr="001778D7">
        <w:rPr>
          <w:rFonts w:asciiTheme="minorHAnsi" w:hAnsiTheme="minorHAnsi" w:cstheme="minorHAnsi"/>
        </w:rPr>
        <w:t xml:space="preserve"> w formie wydruku z programu księgowego oraz wykazu rejestru środków NID w formie tabeli</w:t>
      </w:r>
      <w:r w:rsidRPr="001778D7">
        <w:rPr>
          <w:rFonts w:asciiTheme="minorHAnsi" w:hAnsiTheme="minorHAnsi" w:cstheme="minorHAnsi"/>
        </w:rPr>
        <w:t xml:space="preserve"> nie jest obowiązkowym załącznikiem do raportu końcowego. W przypadku jednak kontroli szczegółowej należy taki wykaz posiadać.</w:t>
      </w:r>
    </w:p>
    <w:p w14:paraId="4A9D7670" w14:textId="77777777" w:rsidR="000D4B6E" w:rsidRPr="00F12B3B" w:rsidRDefault="000D4B6E" w:rsidP="00631BE2">
      <w:pPr>
        <w:spacing w:after="120"/>
        <w:jc w:val="both"/>
        <w:rPr>
          <w:rFonts w:asciiTheme="minorHAnsi" w:hAnsiTheme="minorHAnsi" w:cstheme="minorHAnsi"/>
          <w:color w:val="0000FF"/>
        </w:rPr>
      </w:pPr>
    </w:p>
    <w:p w14:paraId="5639F5B5" w14:textId="77777777" w:rsidR="00A3521D" w:rsidRPr="00A3521D" w:rsidRDefault="00A3521D" w:rsidP="00F84026">
      <w:pPr>
        <w:spacing w:after="120"/>
        <w:jc w:val="both"/>
        <w:rPr>
          <w:rFonts w:asciiTheme="minorHAnsi" w:hAnsiTheme="minorHAnsi" w:cstheme="minorHAnsi"/>
          <w:color w:val="FF0000"/>
        </w:rPr>
      </w:pPr>
    </w:p>
    <w:p w14:paraId="089408D5" w14:textId="77777777" w:rsidR="00A64F12" w:rsidRDefault="00A64F12" w:rsidP="003C180F">
      <w:pPr>
        <w:spacing w:after="120"/>
        <w:jc w:val="both"/>
        <w:rPr>
          <w:rFonts w:asciiTheme="minorHAnsi" w:hAnsiTheme="minorHAnsi" w:cstheme="minorHAnsi"/>
        </w:rPr>
      </w:pPr>
    </w:p>
    <w:p w14:paraId="32239252" w14:textId="77777777" w:rsidR="00F12B3B" w:rsidRPr="00F12B3B" w:rsidRDefault="00F12B3B" w:rsidP="003C180F">
      <w:pPr>
        <w:spacing w:after="120"/>
        <w:jc w:val="both"/>
        <w:rPr>
          <w:rFonts w:asciiTheme="minorHAnsi" w:hAnsiTheme="minorHAnsi" w:cstheme="minorHAnsi"/>
        </w:rPr>
      </w:pPr>
    </w:p>
    <w:sectPr w:rsidR="00F12B3B" w:rsidRPr="00F12B3B" w:rsidSect="00A7454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FAF6D" w14:textId="77777777" w:rsidR="005D61C9" w:rsidRDefault="005D61C9" w:rsidP="00C20F5F">
      <w:pPr>
        <w:spacing w:after="0" w:line="240" w:lineRule="auto"/>
      </w:pPr>
      <w:r>
        <w:separator/>
      </w:r>
    </w:p>
  </w:endnote>
  <w:endnote w:type="continuationSeparator" w:id="0">
    <w:p w14:paraId="4795BC40" w14:textId="77777777" w:rsidR="005D61C9" w:rsidRDefault="005D61C9" w:rsidP="00C2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4146394"/>
      <w:docPartObj>
        <w:docPartGallery w:val="Page Numbers (Bottom of Page)"/>
        <w:docPartUnique/>
      </w:docPartObj>
    </w:sdtPr>
    <w:sdtEndPr/>
    <w:sdtContent>
      <w:p w14:paraId="3C0EED77" w14:textId="04AC1786" w:rsidR="00CF2E99" w:rsidRDefault="00CF2E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29A969" w14:textId="77777777" w:rsidR="00CF2E99" w:rsidRDefault="00CF2E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52B44" w14:textId="77777777" w:rsidR="005D61C9" w:rsidRDefault="005D61C9" w:rsidP="00C20F5F">
      <w:pPr>
        <w:spacing w:after="0" w:line="240" w:lineRule="auto"/>
      </w:pPr>
      <w:r>
        <w:separator/>
      </w:r>
    </w:p>
  </w:footnote>
  <w:footnote w:type="continuationSeparator" w:id="0">
    <w:p w14:paraId="5BBD420F" w14:textId="77777777" w:rsidR="005D61C9" w:rsidRDefault="005D61C9" w:rsidP="00C20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0C816A9"/>
    <w:multiLevelType w:val="hybridMultilevel"/>
    <w:tmpl w:val="1D326B34"/>
    <w:lvl w:ilvl="0" w:tplc="DA186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0C00AA"/>
    <w:multiLevelType w:val="hybridMultilevel"/>
    <w:tmpl w:val="4BD0F11E"/>
    <w:lvl w:ilvl="0" w:tplc="A822AF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905A72"/>
    <w:multiLevelType w:val="hybridMultilevel"/>
    <w:tmpl w:val="92D0A47E"/>
    <w:lvl w:ilvl="0" w:tplc="F5123C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500B4"/>
    <w:multiLevelType w:val="hybridMultilevel"/>
    <w:tmpl w:val="57D2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10A94"/>
    <w:multiLevelType w:val="hybridMultilevel"/>
    <w:tmpl w:val="BB566354"/>
    <w:lvl w:ilvl="0" w:tplc="74CAF6B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1460E"/>
    <w:multiLevelType w:val="hybridMultilevel"/>
    <w:tmpl w:val="02D63AB0"/>
    <w:lvl w:ilvl="0" w:tplc="CCF8BF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69108D"/>
    <w:multiLevelType w:val="hybridMultilevel"/>
    <w:tmpl w:val="345AF2E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D1E9A"/>
    <w:multiLevelType w:val="hybridMultilevel"/>
    <w:tmpl w:val="BC6888A4"/>
    <w:lvl w:ilvl="0" w:tplc="7332E2B8">
      <w:start w:val="1"/>
      <w:numFmt w:val="lowerLetter"/>
      <w:lvlText w:val="%1)"/>
      <w:lvlJc w:val="left"/>
      <w:pPr>
        <w:ind w:left="1069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FF41425"/>
    <w:multiLevelType w:val="hybridMultilevel"/>
    <w:tmpl w:val="207A505A"/>
    <w:lvl w:ilvl="0" w:tplc="50146730">
      <w:start w:val="9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02B5126"/>
    <w:multiLevelType w:val="hybridMultilevel"/>
    <w:tmpl w:val="C1F09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C76"/>
    <w:multiLevelType w:val="hybridMultilevel"/>
    <w:tmpl w:val="2E82B7DE"/>
    <w:lvl w:ilvl="0" w:tplc="62D4FE78">
      <w:start w:val="1"/>
      <w:numFmt w:val="lowerLetter"/>
      <w:lvlText w:val="%1)"/>
      <w:lvlJc w:val="left"/>
      <w:pPr>
        <w:ind w:left="1069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01E388F"/>
    <w:multiLevelType w:val="hybridMultilevel"/>
    <w:tmpl w:val="1C8681C2"/>
    <w:lvl w:ilvl="0" w:tplc="6E44B930">
      <w:start w:val="1"/>
      <w:numFmt w:val="lowerLetter"/>
      <w:lvlText w:val="%1)"/>
      <w:lvlJc w:val="left"/>
      <w:pPr>
        <w:ind w:left="1429" w:hanging="72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9C174A"/>
    <w:multiLevelType w:val="hybridMultilevel"/>
    <w:tmpl w:val="BE9869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C4495"/>
    <w:multiLevelType w:val="hybridMultilevel"/>
    <w:tmpl w:val="82F472AC"/>
    <w:lvl w:ilvl="0" w:tplc="B2641380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240378"/>
    <w:multiLevelType w:val="hybridMultilevel"/>
    <w:tmpl w:val="AD2CFB44"/>
    <w:lvl w:ilvl="0" w:tplc="25F81F76">
      <w:start w:val="1"/>
      <w:numFmt w:val="lowerLetter"/>
      <w:lvlText w:val="%1)"/>
      <w:lvlJc w:val="left"/>
      <w:pPr>
        <w:ind w:left="1069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332CC1"/>
    <w:multiLevelType w:val="hybridMultilevel"/>
    <w:tmpl w:val="4DE83BCE"/>
    <w:lvl w:ilvl="0" w:tplc="D10E9E1A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645504"/>
    <w:multiLevelType w:val="hybridMultilevel"/>
    <w:tmpl w:val="BAF6F242"/>
    <w:lvl w:ilvl="0" w:tplc="63DEC9F8">
      <w:start w:val="1"/>
      <w:numFmt w:val="lowerLetter"/>
      <w:lvlText w:val="%1)"/>
      <w:lvlJc w:val="left"/>
      <w:pPr>
        <w:ind w:left="1440" w:hanging="72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9546BA"/>
    <w:multiLevelType w:val="hybridMultilevel"/>
    <w:tmpl w:val="08145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C0EB7"/>
    <w:multiLevelType w:val="hybridMultilevel"/>
    <w:tmpl w:val="710AF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86843"/>
    <w:multiLevelType w:val="hybridMultilevel"/>
    <w:tmpl w:val="C97C1542"/>
    <w:lvl w:ilvl="0" w:tplc="B9D004F6">
      <w:start w:val="2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A570605"/>
    <w:multiLevelType w:val="hybridMultilevel"/>
    <w:tmpl w:val="E44840F6"/>
    <w:lvl w:ilvl="0" w:tplc="D72A0324">
      <w:start w:val="9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D8433DC"/>
    <w:multiLevelType w:val="hybridMultilevel"/>
    <w:tmpl w:val="7AF8F160"/>
    <w:lvl w:ilvl="0" w:tplc="658ACC0C">
      <w:start w:val="2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2C71B76"/>
    <w:multiLevelType w:val="hybridMultilevel"/>
    <w:tmpl w:val="4010333A"/>
    <w:lvl w:ilvl="0" w:tplc="8BBE8C04">
      <w:start w:val="1"/>
      <w:numFmt w:val="lowerLetter"/>
      <w:lvlText w:val="%1)"/>
      <w:lvlJc w:val="left"/>
      <w:pPr>
        <w:ind w:left="1069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3002A51"/>
    <w:multiLevelType w:val="hybridMultilevel"/>
    <w:tmpl w:val="051A0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B7A67"/>
    <w:multiLevelType w:val="hybridMultilevel"/>
    <w:tmpl w:val="4ED6FD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8"/>
  </w:num>
  <w:num w:numId="3">
    <w:abstractNumId w:val="19"/>
  </w:num>
  <w:num w:numId="4">
    <w:abstractNumId w:val="11"/>
  </w:num>
  <w:num w:numId="5">
    <w:abstractNumId w:val="23"/>
  </w:num>
  <w:num w:numId="6">
    <w:abstractNumId w:val="1"/>
  </w:num>
  <w:num w:numId="7">
    <w:abstractNumId w:val="17"/>
  </w:num>
  <w:num w:numId="8">
    <w:abstractNumId w:val="12"/>
  </w:num>
  <w:num w:numId="9">
    <w:abstractNumId w:val="15"/>
  </w:num>
  <w:num w:numId="10">
    <w:abstractNumId w:val="14"/>
  </w:num>
  <w:num w:numId="11">
    <w:abstractNumId w:val="6"/>
  </w:num>
  <w:num w:numId="12">
    <w:abstractNumId w:val="13"/>
  </w:num>
  <w:num w:numId="13">
    <w:abstractNumId w:val="3"/>
  </w:num>
  <w:num w:numId="14">
    <w:abstractNumId w:val="4"/>
  </w:num>
  <w:num w:numId="15">
    <w:abstractNumId w:val="24"/>
  </w:num>
  <w:num w:numId="16">
    <w:abstractNumId w:val="10"/>
  </w:num>
  <w:num w:numId="17">
    <w:abstractNumId w:val="2"/>
  </w:num>
  <w:num w:numId="18">
    <w:abstractNumId w:val="21"/>
  </w:num>
  <w:num w:numId="19">
    <w:abstractNumId w:val="20"/>
  </w:num>
  <w:num w:numId="20">
    <w:abstractNumId w:val="9"/>
  </w:num>
  <w:num w:numId="21">
    <w:abstractNumId w:val="22"/>
  </w:num>
  <w:num w:numId="22">
    <w:abstractNumId w:val="7"/>
  </w:num>
  <w:num w:numId="23">
    <w:abstractNumId w:val="5"/>
  </w:num>
  <w:num w:numId="24">
    <w:abstractNumId w:val="25"/>
  </w:num>
  <w:num w:numId="25">
    <w:abstractNumId w:val="0"/>
  </w:num>
  <w:num w:numId="26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C25"/>
    <w:rsid w:val="000131A2"/>
    <w:rsid w:val="000156C5"/>
    <w:rsid w:val="00051096"/>
    <w:rsid w:val="00052FF8"/>
    <w:rsid w:val="00057C7C"/>
    <w:rsid w:val="00076B86"/>
    <w:rsid w:val="00081287"/>
    <w:rsid w:val="000B0A59"/>
    <w:rsid w:val="000C1149"/>
    <w:rsid w:val="000C75A5"/>
    <w:rsid w:val="000D4B6E"/>
    <w:rsid w:val="000D5206"/>
    <w:rsid w:val="000E782A"/>
    <w:rsid w:val="00112E47"/>
    <w:rsid w:val="00114C7F"/>
    <w:rsid w:val="001778D7"/>
    <w:rsid w:val="001A31E3"/>
    <w:rsid w:val="001B5489"/>
    <w:rsid w:val="001D336B"/>
    <w:rsid w:val="001D5B66"/>
    <w:rsid w:val="001E52BE"/>
    <w:rsid w:val="002017ED"/>
    <w:rsid w:val="002146F0"/>
    <w:rsid w:val="00227BEA"/>
    <w:rsid w:val="00245DB7"/>
    <w:rsid w:val="00265CF3"/>
    <w:rsid w:val="002871C4"/>
    <w:rsid w:val="002B0691"/>
    <w:rsid w:val="002B2406"/>
    <w:rsid w:val="002D594C"/>
    <w:rsid w:val="002D7FC5"/>
    <w:rsid w:val="0030221E"/>
    <w:rsid w:val="00325B45"/>
    <w:rsid w:val="0032754B"/>
    <w:rsid w:val="00346BBA"/>
    <w:rsid w:val="00380CC8"/>
    <w:rsid w:val="003C180F"/>
    <w:rsid w:val="004063F2"/>
    <w:rsid w:val="00443DA7"/>
    <w:rsid w:val="004459CB"/>
    <w:rsid w:val="004705B9"/>
    <w:rsid w:val="0047641D"/>
    <w:rsid w:val="004A4146"/>
    <w:rsid w:val="004E62F5"/>
    <w:rsid w:val="004E79C3"/>
    <w:rsid w:val="004F4A8E"/>
    <w:rsid w:val="0050675E"/>
    <w:rsid w:val="0050757D"/>
    <w:rsid w:val="00516023"/>
    <w:rsid w:val="005543AF"/>
    <w:rsid w:val="00562169"/>
    <w:rsid w:val="00573BCF"/>
    <w:rsid w:val="00592BAB"/>
    <w:rsid w:val="005B7CB5"/>
    <w:rsid w:val="005C4D7A"/>
    <w:rsid w:val="005D61C9"/>
    <w:rsid w:val="005E13D0"/>
    <w:rsid w:val="005F4672"/>
    <w:rsid w:val="0061673F"/>
    <w:rsid w:val="00631BE2"/>
    <w:rsid w:val="0065191B"/>
    <w:rsid w:val="006626AA"/>
    <w:rsid w:val="00691023"/>
    <w:rsid w:val="006931D8"/>
    <w:rsid w:val="0069393F"/>
    <w:rsid w:val="006965E0"/>
    <w:rsid w:val="006A72D4"/>
    <w:rsid w:val="006B2EAE"/>
    <w:rsid w:val="006B55E2"/>
    <w:rsid w:val="006C1B09"/>
    <w:rsid w:val="006E506B"/>
    <w:rsid w:val="0072449C"/>
    <w:rsid w:val="00726D12"/>
    <w:rsid w:val="0073520F"/>
    <w:rsid w:val="007538A8"/>
    <w:rsid w:val="00760036"/>
    <w:rsid w:val="00794296"/>
    <w:rsid w:val="007B12D4"/>
    <w:rsid w:val="007E73CA"/>
    <w:rsid w:val="00805C25"/>
    <w:rsid w:val="0081363F"/>
    <w:rsid w:val="00823F7E"/>
    <w:rsid w:val="00846FE8"/>
    <w:rsid w:val="00857FE5"/>
    <w:rsid w:val="00867547"/>
    <w:rsid w:val="008729F8"/>
    <w:rsid w:val="00874226"/>
    <w:rsid w:val="00876EC1"/>
    <w:rsid w:val="00881BB9"/>
    <w:rsid w:val="008C210A"/>
    <w:rsid w:val="008D36A8"/>
    <w:rsid w:val="008D522E"/>
    <w:rsid w:val="008E2E18"/>
    <w:rsid w:val="008E6A86"/>
    <w:rsid w:val="00905CBE"/>
    <w:rsid w:val="009251F0"/>
    <w:rsid w:val="0094066A"/>
    <w:rsid w:val="00950FFE"/>
    <w:rsid w:val="009560A5"/>
    <w:rsid w:val="009740C8"/>
    <w:rsid w:val="009930B9"/>
    <w:rsid w:val="009A04EE"/>
    <w:rsid w:val="009A4647"/>
    <w:rsid w:val="009A4C7C"/>
    <w:rsid w:val="009B0F98"/>
    <w:rsid w:val="009B5E20"/>
    <w:rsid w:val="009C34B1"/>
    <w:rsid w:val="009D3770"/>
    <w:rsid w:val="009D4E8F"/>
    <w:rsid w:val="009D6D80"/>
    <w:rsid w:val="00A265F2"/>
    <w:rsid w:val="00A30873"/>
    <w:rsid w:val="00A31DAF"/>
    <w:rsid w:val="00A3521D"/>
    <w:rsid w:val="00A64F12"/>
    <w:rsid w:val="00A74548"/>
    <w:rsid w:val="00A802F8"/>
    <w:rsid w:val="00AC13D9"/>
    <w:rsid w:val="00AC2E91"/>
    <w:rsid w:val="00AF3970"/>
    <w:rsid w:val="00B076BB"/>
    <w:rsid w:val="00B11BF8"/>
    <w:rsid w:val="00B27E17"/>
    <w:rsid w:val="00B32AEB"/>
    <w:rsid w:val="00B36302"/>
    <w:rsid w:val="00B37E2F"/>
    <w:rsid w:val="00B4036B"/>
    <w:rsid w:val="00B42BD7"/>
    <w:rsid w:val="00B65C9C"/>
    <w:rsid w:val="00B72E1B"/>
    <w:rsid w:val="00B85FF4"/>
    <w:rsid w:val="00BD0F5F"/>
    <w:rsid w:val="00BD3BDB"/>
    <w:rsid w:val="00C20F5F"/>
    <w:rsid w:val="00C30552"/>
    <w:rsid w:val="00C309AE"/>
    <w:rsid w:val="00C33160"/>
    <w:rsid w:val="00C33959"/>
    <w:rsid w:val="00C445AC"/>
    <w:rsid w:val="00C55079"/>
    <w:rsid w:val="00C73C18"/>
    <w:rsid w:val="00C80C60"/>
    <w:rsid w:val="00C861FC"/>
    <w:rsid w:val="00CC434D"/>
    <w:rsid w:val="00CD537D"/>
    <w:rsid w:val="00CD5867"/>
    <w:rsid w:val="00CE2BD2"/>
    <w:rsid w:val="00CE6724"/>
    <w:rsid w:val="00CF0A96"/>
    <w:rsid w:val="00CF2E99"/>
    <w:rsid w:val="00CF7D0B"/>
    <w:rsid w:val="00D07F6A"/>
    <w:rsid w:val="00D13EE3"/>
    <w:rsid w:val="00D2209B"/>
    <w:rsid w:val="00D42757"/>
    <w:rsid w:val="00D57C83"/>
    <w:rsid w:val="00D864A7"/>
    <w:rsid w:val="00D87CB5"/>
    <w:rsid w:val="00D95E76"/>
    <w:rsid w:val="00DA00DB"/>
    <w:rsid w:val="00DA4B74"/>
    <w:rsid w:val="00DA66DF"/>
    <w:rsid w:val="00E36F98"/>
    <w:rsid w:val="00E55855"/>
    <w:rsid w:val="00E63FAE"/>
    <w:rsid w:val="00E72D42"/>
    <w:rsid w:val="00ED51E3"/>
    <w:rsid w:val="00EE0B0E"/>
    <w:rsid w:val="00EE5B82"/>
    <w:rsid w:val="00EF1443"/>
    <w:rsid w:val="00EF1567"/>
    <w:rsid w:val="00F12B3B"/>
    <w:rsid w:val="00F40D84"/>
    <w:rsid w:val="00F47AD6"/>
    <w:rsid w:val="00F572AA"/>
    <w:rsid w:val="00F617DB"/>
    <w:rsid w:val="00F7361E"/>
    <w:rsid w:val="00F84026"/>
    <w:rsid w:val="00FC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74DA"/>
  <w15:docId w15:val="{EBC49BC4-22B5-482A-949A-0430C24E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2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C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F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20F5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20F5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86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4A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64A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4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64A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4A7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8D36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7FE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F2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E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2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E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jafirma.infor.pl/biznes-finanse/208231,Dlugi-termin-i-rozne-cele-kredytu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id.pl/pl/Informacje_ogolne/Konkursy/WSPOLNIE-DLA-DZIEDZICTWA/EDYCJA%2020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d.pl/pl/Informacje_ogolne/Konkursy/WSPOLNIE-DLA-DZIEDZICTWA/EDYCJA%20202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3E70B-5840-4EC5-B592-F77B1096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2633</Words>
  <Characters>15799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Olech</cp:lastModifiedBy>
  <cp:revision>14</cp:revision>
  <cp:lastPrinted>2018-06-19T20:03:00Z</cp:lastPrinted>
  <dcterms:created xsi:type="dcterms:W3CDTF">2021-04-19T10:58:00Z</dcterms:created>
  <dcterms:modified xsi:type="dcterms:W3CDTF">2021-08-20T12:08:00Z</dcterms:modified>
</cp:coreProperties>
</file>