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F7F5" w14:textId="77777777" w:rsidR="00AD77A4" w:rsidRPr="00C37521" w:rsidRDefault="00AD77A4" w:rsidP="00DD411F">
      <w:pPr>
        <w:pStyle w:val="Default"/>
        <w:spacing w:before="120" w:after="120" w:line="276" w:lineRule="auto"/>
        <w:rPr>
          <w:rFonts w:asciiTheme="majorHAnsi" w:hAnsiTheme="majorHAnsi" w:cstheme="majorHAnsi"/>
        </w:rPr>
      </w:pPr>
      <w:bookmarkStart w:id="0" w:name="_Hlk58241513"/>
      <w:bookmarkEnd w:id="0"/>
    </w:p>
    <w:p w14:paraId="07AD7E46" w14:textId="77777777" w:rsidR="00AD77A4" w:rsidRPr="00C37521" w:rsidRDefault="00AD77A4" w:rsidP="00DD411F">
      <w:pPr>
        <w:pStyle w:val="Default"/>
        <w:spacing w:before="120" w:after="120" w:line="276" w:lineRule="auto"/>
        <w:rPr>
          <w:rFonts w:asciiTheme="majorHAnsi" w:hAnsiTheme="majorHAnsi" w:cstheme="majorHAnsi"/>
          <w:color w:val="808080" w:themeColor="background1" w:themeShade="80"/>
        </w:rPr>
      </w:pPr>
      <w:r w:rsidRPr="00C37521">
        <w:rPr>
          <w:rFonts w:asciiTheme="majorHAnsi" w:hAnsiTheme="majorHAnsi" w:cstheme="majorHAnsi"/>
        </w:rPr>
        <w:t xml:space="preserve"> </w:t>
      </w:r>
    </w:p>
    <w:p w14:paraId="5F801B14" w14:textId="1E3DC2FC" w:rsidR="00AD77A4" w:rsidRPr="00C37521" w:rsidRDefault="00AD77A4" w:rsidP="00DD411F">
      <w:pPr>
        <w:spacing w:before="120" w:after="120" w:line="276" w:lineRule="auto"/>
        <w:ind w:left="360" w:hanging="360"/>
        <w:jc w:val="center"/>
        <w:rPr>
          <w:rFonts w:asciiTheme="majorHAnsi" w:hAnsiTheme="majorHAnsi" w:cstheme="majorHAnsi"/>
          <w:color w:val="808080" w:themeColor="background1" w:themeShade="80"/>
        </w:rPr>
      </w:pPr>
    </w:p>
    <w:p w14:paraId="763B2243" w14:textId="2D5277B7" w:rsidR="00AD77A4" w:rsidRPr="00C37521" w:rsidRDefault="00D831ED" w:rsidP="00E341F5">
      <w:pPr>
        <w:pStyle w:val="TabelaWCAG20"/>
        <w:rPr>
          <w:rFonts w:asciiTheme="majorHAnsi" w:hAnsiTheme="majorHAnsi" w:cstheme="majorHAnsi"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482E60E4" wp14:editId="424C9922">
            <wp:extent cx="2962275" cy="1543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EEDD" w14:textId="22586343" w:rsidR="00AD77A4" w:rsidRPr="00C37521" w:rsidRDefault="00AD77A4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33E4C60D" w14:textId="7DEDD5E4" w:rsidR="00AD77A4" w:rsidRPr="00C37521" w:rsidRDefault="00AD77A4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2C5F1D13" w14:textId="074B2C07" w:rsidR="004234BE" w:rsidRDefault="00C37521" w:rsidP="004234BE">
      <w:pPr>
        <w:pStyle w:val="Kafeteria"/>
        <w:spacing w:before="120" w:after="120" w:line="276" w:lineRule="auto"/>
      </w:pPr>
      <w:r w:rsidRPr="00C37521">
        <w:t xml:space="preserve">Badanie </w:t>
      </w:r>
      <w:r w:rsidR="004234BE">
        <w:t xml:space="preserve">wiedzy i świadomości Polaków dotyczących dziedzictwa archeologicznego </w:t>
      </w:r>
    </w:p>
    <w:p w14:paraId="57EB1E4B" w14:textId="77777777" w:rsidR="004234BE" w:rsidRDefault="004234BE" w:rsidP="004234BE">
      <w:pPr>
        <w:pStyle w:val="Kafeteria"/>
        <w:spacing w:before="120" w:after="120" w:line="276" w:lineRule="auto"/>
      </w:pPr>
    </w:p>
    <w:p w14:paraId="4B56B27C" w14:textId="2DA4FAC3" w:rsidR="00C37521" w:rsidRPr="00C37521" w:rsidRDefault="00721978" w:rsidP="00DD411F">
      <w:pPr>
        <w:pStyle w:val="Kafeteria"/>
        <w:spacing w:before="120" w:after="120" w:line="276" w:lineRule="auto"/>
      </w:pPr>
      <w:r>
        <w:br/>
        <w:t>– raport z</w:t>
      </w:r>
      <w:r w:rsidR="004234BE">
        <w:t xml:space="preserve"> badania</w:t>
      </w:r>
    </w:p>
    <w:p w14:paraId="75D9306C" w14:textId="282384EA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75AECB36" w14:textId="4DB6DE63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5BAB829A" w14:textId="5DBE3DE3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6659158A" w14:textId="029C3471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4D13967D" w14:textId="51195359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3FFAE7C5" w14:textId="179A4AA2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152DE911" w14:textId="1D52FE34" w:rsidR="00C37521" w:rsidRPr="00C37521" w:rsidRDefault="00C37521" w:rsidP="00DD411F">
      <w:pPr>
        <w:spacing w:before="120" w:after="120" w:line="276" w:lineRule="auto"/>
        <w:ind w:left="360" w:hanging="360"/>
        <w:rPr>
          <w:rFonts w:asciiTheme="majorHAnsi" w:hAnsiTheme="majorHAnsi" w:cstheme="majorHAnsi"/>
          <w:color w:val="808080" w:themeColor="background1" w:themeShade="80"/>
        </w:rPr>
      </w:pPr>
    </w:p>
    <w:p w14:paraId="608D932D" w14:textId="32542254" w:rsidR="00205728" w:rsidRDefault="00205728" w:rsidP="004234BE">
      <w:pPr>
        <w:spacing w:before="120" w:after="120" w:line="276" w:lineRule="auto"/>
        <w:jc w:val="center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61276771" w14:textId="14AD63F2" w:rsidR="00205728" w:rsidRDefault="00205728" w:rsidP="00205728">
      <w:pPr>
        <w:spacing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3692D">
        <w:rPr>
          <w:rFonts w:asciiTheme="majorHAnsi" w:hAnsiTheme="majorHAnsi" w:cstheme="majorHAnsi"/>
          <w:sz w:val="22"/>
          <w:szCs w:val="22"/>
        </w:rPr>
        <w:t>Badanie jest realizowane w ramach Krajowego programu ochrony zabytków i opieki nad zabytkami na lata 2019–2022(</w:t>
      </w:r>
      <w:proofErr w:type="spellStart"/>
      <w:r w:rsidRPr="0043692D">
        <w:rPr>
          <w:rFonts w:asciiTheme="majorHAnsi" w:hAnsiTheme="majorHAnsi" w:cstheme="majorHAnsi"/>
          <w:sz w:val="22"/>
          <w:szCs w:val="22"/>
        </w:rPr>
        <w:t>KPOZiOnZ</w:t>
      </w:r>
      <w:proofErr w:type="spellEnd"/>
      <w:r w:rsidRPr="0043692D">
        <w:rPr>
          <w:rFonts w:asciiTheme="majorHAnsi" w:hAnsiTheme="majorHAnsi" w:cstheme="majorHAnsi"/>
          <w:sz w:val="22"/>
          <w:szCs w:val="22"/>
        </w:rPr>
        <w:t xml:space="preserve">) uchwalonego przez Radę Ministrów w dniu 13 sierpnia 2019 r. </w:t>
      </w:r>
    </w:p>
    <w:p w14:paraId="7000CB9B" w14:textId="77777777" w:rsidR="00205728" w:rsidRDefault="00205728" w:rsidP="00205728">
      <w:pPr>
        <w:spacing w:before="120" w:after="120" w:line="276" w:lineRule="auto"/>
        <w:jc w:val="center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510E033C" w14:textId="77777777" w:rsidR="00205728" w:rsidRDefault="00205728" w:rsidP="00205728">
      <w:pPr>
        <w:spacing w:before="120" w:after="120" w:line="276" w:lineRule="auto"/>
        <w:jc w:val="center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488E6F9A" w14:textId="698FE9EC" w:rsidR="00205728" w:rsidRDefault="00205728" w:rsidP="00205728">
      <w:pPr>
        <w:spacing w:before="120" w:after="120" w:line="276" w:lineRule="auto"/>
        <w:jc w:val="center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Sopot, grudzień</w:t>
      </w:r>
      <w:r w:rsidRPr="00C37521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2020</w:t>
      </w:r>
    </w:p>
    <w:p w14:paraId="19FEB43E" w14:textId="77777777" w:rsidR="00205728" w:rsidRDefault="00205728" w:rsidP="00205728">
      <w:pPr>
        <w:spacing w:before="120" w:after="120" w:line="276" w:lineRule="auto"/>
        <w:jc w:val="center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1140333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B3F4DF" w14:textId="673F5329" w:rsidR="00C37521" w:rsidRDefault="00C37521" w:rsidP="00DD411F">
          <w:pPr>
            <w:pStyle w:val="Nagwekspisutreci"/>
            <w:spacing w:before="120" w:after="120" w:line="276" w:lineRule="auto"/>
          </w:pPr>
          <w:r>
            <w:t>Spis treści</w:t>
          </w:r>
        </w:p>
        <w:p w14:paraId="7BC4F7E4" w14:textId="687CCCE3" w:rsidR="00050356" w:rsidRDefault="00C3752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81766" w:history="1">
            <w:r w:rsidR="00050356" w:rsidRPr="00B12458">
              <w:rPr>
                <w:rStyle w:val="Hipercze"/>
                <w:rFonts w:cstheme="majorHAnsi"/>
                <w:noProof/>
              </w:rPr>
              <w:t>1.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Cele badania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_Toc59181766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3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4E66EF79" w14:textId="0DFC84C3" w:rsidR="00050356" w:rsidRDefault="0095141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67" w:history="1">
            <w:r w:rsidR="00050356" w:rsidRPr="00B12458">
              <w:rPr>
                <w:rStyle w:val="Hipercze"/>
                <w:rFonts w:cstheme="majorHAnsi"/>
                <w:noProof/>
              </w:rPr>
              <w:t>2.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Metodologia badania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_Toc59181767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4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5DFDC25B" w14:textId="72E4818E" w:rsidR="00050356" w:rsidRDefault="0095141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68" w:history="1">
            <w:r w:rsidR="00050356" w:rsidRPr="00B12458">
              <w:rPr>
                <w:rStyle w:val="Hipercze"/>
                <w:rFonts w:cstheme="majorHAnsi"/>
                <w:noProof/>
              </w:rPr>
              <w:t>3.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Charakterystyka respondentów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_Toc59181768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6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6B160F3F" w14:textId="205CECB1" w:rsidR="00050356" w:rsidRDefault="0095141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69" w:history="1">
            <w:r w:rsidR="00050356" w:rsidRPr="00B12458">
              <w:rPr>
                <w:rStyle w:val="Hipercze"/>
                <w:rFonts w:eastAsia="Times New Roman" w:cstheme="majorHAnsi"/>
                <w:noProof/>
              </w:rPr>
              <w:t>4.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eastAsia="Times New Roman" w:cstheme="majorHAnsi"/>
                <w:noProof/>
              </w:rPr>
              <w:t>Analiza wyników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_Toc59181769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8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4853DD32" w14:textId="5D43C4D2" w:rsidR="00050356" w:rsidRDefault="0095141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0" w:history="1">
            <w:r w:rsidR="00050356" w:rsidRPr="00B12458">
              <w:rPr>
                <w:rStyle w:val="Hipercze"/>
                <w:rFonts w:eastAsia="Times New Roman" w:cstheme="majorHAnsi"/>
                <w:noProof/>
              </w:rPr>
              <w:t>4.1.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Stanowiska archeologiczne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_Toc59181770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8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5459A400" w14:textId="44CE672C" w:rsidR="00050356" w:rsidRDefault="0095141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1" w:history="1">
            <w:r w:rsidR="00050356" w:rsidRPr="00B12458">
              <w:rPr>
                <w:rStyle w:val="Hipercze"/>
                <w:rFonts w:cstheme="majorHAnsi"/>
                <w:noProof/>
              </w:rPr>
              <w:t>4.2.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Dziedzictwo archeologiczne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_Toc59181771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11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0DF56FDE" w14:textId="7F9E4374" w:rsidR="00050356" w:rsidRDefault="0095141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2" w:history="1">
            <w:r w:rsidR="00050356" w:rsidRPr="00B12458">
              <w:rPr>
                <w:rStyle w:val="Hipercze"/>
                <w:rFonts w:cstheme="majorHAnsi"/>
                <w:noProof/>
              </w:rPr>
              <w:t>4.3.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rFonts w:cstheme="majorHAnsi"/>
                <w:noProof/>
              </w:rPr>
              <w:t>Atrakcyjność Archeologii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_Toc59181772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13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1BD13F4A" w14:textId="35EBE343" w:rsidR="00050356" w:rsidRDefault="0095141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3" w:history="1">
            <w:r w:rsidR="00050356" w:rsidRPr="00B12458">
              <w:rPr>
                <w:rStyle w:val="Hipercze"/>
                <w:noProof/>
              </w:rPr>
              <w:t>4.4.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noProof/>
              </w:rPr>
              <w:t>Badania Archeologiczne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_Toc59181773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21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4575B0BB" w14:textId="07BC691F" w:rsidR="00050356" w:rsidRDefault="00951410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4" w:history="1">
            <w:r w:rsidR="00050356" w:rsidRPr="00B12458">
              <w:rPr>
                <w:rStyle w:val="Hipercze"/>
                <w:noProof/>
              </w:rPr>
              <w:t>4.5.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noProof/>
              </w:rPr>
              <w:t>Ruchome zabytki archeologiczne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_Toc59181774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24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4F09CE46" w14:textId="250E3DD8" w:rsidR="00050356" w:rsidRDefault="0095141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5" w:history="1">
            <w:r w:rsidR="00050356" w:rsidRPr="00B12458">
              <w:rPr>
                <w:rStyle w:val="Hipercze"/>
                <w:noProof/>
              </w:rPr>
              <w:t>5.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noProof/>
              </w:rPr>
              <w:t>Podsumowanie Badania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_Toc59181775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27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463B3330" w14:textId="54D21ABC" w:rsidR="00050356" w:rsidRDefault="00951410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9181776" w:history="1">
            <w:r w:rsidR="00050356" w:rsidRPr="00B12458">
              <w:rPr>
                <w:rStyle w:val="Hipercze"/>
                <w:noProof/>
              </w:rPr>
              <w:t>6.</w:t>
            </w:r>
            <w:r w:rsidR="00050356">
              <w:rPr>
                <w:noProof/>
                <w:sz w:val="22"/>
                <w:szCs w:val="22"/>
              </w:rPr>
              <w:tab/>
            </w:r>
            <w:r w:rsidR="00050356" w:rsidRPr="00B12458">
              <w:rPr>
                <w:rStyle w:val="Hipercze"/>
                <w:noProof/>
              </w:rPr>
              <w:t>Spis wykresów i tabel</w:t>
            </w:r>
            <w:r w:rsidR="00050356">
              <w:rPr>
                <w:noProof/>
                <w:webHidden/>
              </w:rPr>
              <w:tab/>
            </w:r>
            <w:r w:rsidR="00050356">
              <w:rPr>
                <w:noProof/>
                <w:webHidden/>
              </w:rPr>
              <w:fldChar w:fldCharType="begin"/>
            </w:r>
            <w:r w:rsidR="00050356">
              <w:rPr>
                <w:noProof/>
                <w:webHidden/>
              </w:rPr>
              <w:instrText xml:space="preserve"> PAGEREF _Toc59181776 \h </w:instrText>
            </w:r>
            <w:r w:rsidR="00050356">
              <w:rPr>
                <w:noProof/>
                <w:webHidden/>
              </w:rPr>
            </w:r>
            <w:r w:rsidR="00050356">
              <w:rPr>
                <w:noProof/>
                <w:webHidden/>
              </w:rPr>
              <w:fldChar w:fldCharType="separate"/>
            </w:r>
            <w:r w:rsidR="004817DE">
              <w:rPr>
                <w:noProof/>
                <w:webHidden/>
              </w:rPr>
              <w:t>28</w:t>
            </w:r>
            <w:r w:rsidR="00050356">
              <w:rPr>
                <w:noProof/>
                <w:webHidden/>
              </w:rPr>
              <w:fldChar w:fldCharType="end"/>
            </w:r>
          </w:hyperlink>
        </w:p>
        <w:p w14:paraId="6DC5D7EA" w14:textId="68279785" w:rsidR="00C37521" w:rsidRDefault="00C37521" w:rsidP="00DD411F">
          <w:pPr>
            <w:spacing w:before="120" w:after="120"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43828269" w14:textId="77777777" w:rsidR="00C37521" w:rsidRDefault="00C37521" w:rsidP="00DD411F">
      <w:pPr>
        <w:spacing w:before="120" w:after="120" w:line="276" w:lineRule="auto"/>
        <w:rPr>
          <w:rFonts w:asciiTheme="majorHAnsi" w:eastAsiaTheme="majorEastAsia" w:hAnsiTheme="majorHAnsi" w:cstheme="majorHAnsi"/>
          <w:caps/>
          <w:spacing w:val="10"/>
          <w:sz w:val="36"/>
          <w:szCs w:val="36"/>
        </w:rPr>
      </w:pPr>
      <w:r>
        <w:rPr>
          <w:rFonts w:cstheme="majorHAnsi"/>
        </w:rPr>
        <w:br w:type="page"/>
      </w:r>
    </w:p>
    <w:p w14:paraId="0EA4C415" w14:textId="54A26C69" w:rsidR="008A2A66" w:rsidRDefault="008A2A66" w:rsidP="00DD411F">
      <w:pPr>
        <w:pStyle w:val="Nagwek1"/>
        <w:numPr>
          <w:ilvl w:val="0"/>
          <w:numId w:val="12"/>
        </w:numPr>
        <w:spacing w:before="120" w:after="120" w:line="276" w:lineRule="auto"/>
        <w:rPr>
          <w:rFonts w:cstheme="majorHAnsi"/>
        </w:rPr>
      </w:pPr>
      <w:bookmarkStart w:id="1" w:name="_Toc59181766"/>
      <w:r>
        <w:rPr>
          <w:rFonts w:cstheme="majorHAnsi"/>
        </w:rPr>
        <w:lastRenderedPageBreak/>
        <w:t>Cele badania</w:t>
      </w:r>
      <w:bookmarkEnd w:id="1"/>
    </w:p>
    <w:p w14:paraId="2B787B8D" w14:textId="77777777" w:rsidR="006F3628" w:rsidRDefault="006F3628" w:rsidP="00DD411F">
      <w:pPr>
        <w:spacing w:before="120" w:after="120" w:line="276" w:lineRule="auto"/>
        <w:rPr>
          <w:rFonts w:cstheme="majorHAnsi"/>
        </w:rPr>
      </w:pPr>
    </w:p>
    <w:p w14:paraId="59AEBFFD" w14:textId="60F9B726" w:rsidR="006F3628" w:rsidRPr="00DD411F" w:rsidRDefault="007E5290" w:rsidP="003B7636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Główne cele badania</w:t>
      </w:r>
    </w:p>
    <w:p w14:paraId="29081A06" w14:textId="70654A97" w:rsidR="007E5290" w:rsidRDefault="00FF4AFC" w:rsidP="00CB135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4AFC">
        <w:rPr>
          <w:rFonts w:asciiTheme="majorHAnsi" w:hAnsiTheme="majorHAnsi" w:cstheme="majorHAnsi"/>
          <w:sz w:val="24"/>
          <w:szCs w:val="24"/>
        </w:rPr>
        <w:t xml:space="preserve">Narodowy Instytut Dziedzictwa zajmuje się między innymi upowszechnianiem wiedzy </w:t>
      </w:r>
      <w:r w:rsidR="00205728">
        <w:rPr>
          <w:rFonts w:asciiTheme="majorHAnsi" w:hAnsiTheme="majorHAnsi" w:cstheme="majorHAnsi"/>
          <w:sz w:val="24"/>
          <w:szCs w:val="24"/>
        </w:rPr>
        <w:br/>
      </w:r>
      <w:r w:rsidRPr="00FF4AFC">
        <w:rPr>
          <w:rFonts w:asciiTheme="majorHAnsi" w:hAnsiTheme="majorHAnsi" w:cstheme="majorHAnsi"/>
          <w:sz w:val="24"/>
          <w:szCs w:val="24"/>
        </w:rPr>
        <w:t>i promowaniem postaw użytecznych społecznie wobec dziedzictwa kulturowego Polski w celu wspierania ochrony dziedzictwa i jego wykorzystania w zrównoważonym rozwoju społecznym</w:t>
      </w:r>
      <w:r w:rsidR="00205728">
        <w:rPr>
          <w:rFonts w:asciiTheme="majorHAnsi" w:hAnsiTheme="majorHAnsi" w:cstheme="majorHAnsi"/>
          <w:sz w:val="24"/>
          <w:szCs w:val="24"/>
        </w:rPr>
        <w:br/>
      </w:r>
      <w:r w:rsidRPr="00FF4AFC">
        <w:rPr>
          <w:rFonts w:asciiTheme="majorHAnsi" w:hAnsiTheme="majorHAnsi" w:cstheme="majorHAnsi"/>
          <w:sz w:val="24"/>
          <w:szCs w:val="24"/>
        </w:rPr>
        <w:t xml:space="preserve">i gospodarczym. Jednym z zasobów dziedzictwa, na temat którego wiedza wśród Polaków wymaga zwiększenia, jest dziedzictwo archeologiczne. Aby prowadzić skuteczne programy, projekty i kampanie zwiększające świadomość obywateli i ich zainteresowanie zabytkami archeologicznymi, potrzebne jest zbadanie </w:t>
      </w:r>
      <w:r w:rsidRPr="0043692D">
        <w:rPr>
          <w:rFonts w:asciiTheme="majorHAnsi" w:hAnsiTheme="majorHAnsi" w:cstheme="majorHAnsi"/>
          <w:b/>
          <w:bCs/>
          <w:sz w:val="24"/>
          <w:szCs w:val="24"/>
        </w:rPr>
        <w:t>wiedzy</w:t>
      </w:r>
      <w:r w:rsidRPr="00FF4AFC">
        <w:rPr>
          <w:rFonts w:asciiTheme="majorHAnsi" w:hAnsiTheme="majorHAnsi" w:cstheme="majorHAnsi"/>
          <w:sz w:val="24"/>
          <w:szCs w:val="24"/>
        </w:rPr>
        <w:t xml:space="preserve"> i </w:t>
      </w:r>
      <w:r w:rsidRPr="0043692D">
        <w:rPr>
          <w:rFonts w:asciiTheme="majorHAnsi" w:hAnsiTheme="majorHAnsi" w:cstheme="majorHAnsi"/>
          <w:b/>
          <w:bCs/>
          <w:sz w:val="24"/>
          <w:szCs w:val="24"/>
        </w:rPr>
        <w:t>postaw</w:t>
      </w:r>
      <w:r w:rsidRPr="00FF4AFC">
        <w:rPr>
          <w:rFonts w:asciiTheme="majorHAnsi" w:hAnsiTheme="majorHAnsi" w:cstheme="majorHAnsi"/>
          <w:sz w:val="24"/>
          <w:szCs w:val="24"/>
        </w:rPr>
        <w:t xml:space="preserve"> </w:t>
      </w:r>
      <w:r w:rsidR="00205728" w:rsidRPr="00FF4AFC">
        <w:rPr>
          <w:rFonts w:asciiTheme="majorHAnsi" w:hAnsiTheme="majorHAnsi" w:cstheme="majorHAnsi"/>
          <w:sz w:val="24"/>
          <w:szCs w:val="24"/>
        </w:rPr>
        <w:t>Polaków,</w:t>
      </w:r>
      <w:r w:rsidRPr="00FF4AFC">
        <w:rPr>
          <w:rFonts w:asciiTheme="majorHAnsi" w:hAnsiTheme="majorHAnsi" w:cstheme="majorHAnsi"/>
          <w:sz w:val="24"/>
          <w:szCs w:val="24"/>
        </w:rPr>
        <w:t xml:space="preserve"> wobec tego zasobu.</w:t>
      </w:r>
      <w:r w:rsidR="00205728">
        <w:rPr>
          <w:rFonts w:asciiTheme="majorHAnsi" w:hAnsiTheme="majorHAnsi" w:cstheme="majorHAnsi"/>
          <w:sz w:val="24"/>
          <w:szCs w:val="24"/>
        </w:rPr>
        <w:t xml:space="preserve"> Niniejsze badanie odpowiada na te potrzeby i p</w:t>
      </w:r>
      <w:r w:rsidRPr="00FF4AFC">
        <w:rPr>
          <w:rFonts w:asciiTheme="majorHAnsi" w:hAnsiTheme="majorHAnsi" w:cstheme="majorHAnsi"/>
          <w:sz w:val="24"/>
          <w:szCs w:val="24"/>
        </w:rPr>
        <w:t>ozwoli na</w:t>
      </w:r>
      <w:r w:rsidR="00205728">
        <w:rPr>
          <w:rFonts w:asciiTheme="majorHAnsi" w:hAnsiTheme="majorHAnsi" w:cstheme="majorHAnsi"/>
          <w:sz w:val="24"/>
          <w:szCs w:val="24"/>
        </w:rPr>
        <w:t xml:space="preserve"> trafne</w:t>
      </w:r>
      <w:r w:rsidRPr="00FF4AFC">
        <w:rPr>
          <w:rFonts w:asciiTheme="majorHAnsi" w:hAnsiTheme="majorHAnsi" w:cstheme="majorHAnsi"/>
          <w:sz w:val="24"/>
          <w:szCs w:val="24"/>
        </w:rPr>
        <w:t xml:space="preserve"> programowanie skutecznych działań w obszarach, które tego wymagają. </w:t>
      </w:r>
    </w:p>
    <w:p w14:paraId="78EB7F29" w14:textId="77777777" w:rsidR="00CB1350" w:rsidRPr="00CB1350" w:rsidRDefault="00CB1350" w:rsidP="00CB135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3549D2" w14:textId="66669322" w:rsidR="006F3628" w:rsidRPr="00205728" w:rsidRDefault="00205728" w:rsidP="003B7636">
      <w:pPr>
        <w:pStyle w:val="Akapitzlist"/>
        <w:numPr>
          <w:ilvl w:val="0"/>
          <w:numId w:val="34"/>
        </w:numPr>
        <w:shd w:val="clear" w:color="auto" w:fill="FFFFFF"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1A1A1A"/>
          <w:sz w:val="24"/>
          <w:szCs w:val="24"/>
        </w:rPr>
      </w:pPr>
      <w:r w:rsidRPr="00205728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Badane z</w:t>
      </w:r>
      <w:r w:rsidR="006F3628" w:rsidRPr="00205728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 xml:space="preserve">agadnienia: </w:t>
      </w:r>
    </w:p>
    <w:p w14:paraId="7FD24663" w14:textId="08276F60" w:rsidR="005D6909" w:rsidRDefault="00205728" w:rsidP="003B7636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6909">
        <w:rPr>
          <w:rFonts w:asciiTheme="majorHAnsi" w:hAnsiTheme="majorHAnsi" w:cstheme="majorHAnsi"/>
          <w:sz w:val="24"/>
          <w:szCs w:val="24"/>
        </w:rPr>
        <w:t>Z</w:t>
      </w:r>
      <w:r w:rsidR="005D6909" w:rsidRPr="005D6909">
        <w:rPr>
          <w:rFonts w:asciiTheme="majorHAnsi" w:hAnsiTheme="majorHAnsi" w:cstheme="majorHAnsi"/>
          <w:sz w:val="24"/>
          <w:szCs w:val="24"/>
        </w:rPr>
        <w:t>najomość stanowisk archeologicznych w Polsce i w najbliższej okolicy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98179F4" w14:textId="4B8C30FB" w:rsidR="005D6909" w:rsidRDefault="00205728" w:rsidP="003B7636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6909">
        <w:rPr>
          <w:rFonts w:asciiTheme="majorHAnsi" w:hAnsiTheme="majorHAnsi" w:cstheme="majorHAnsi"/>
          <w:sz w:val="24"/>
          <w:szCs w:val="24"/>
        </w:rPr>
        <w:t>Identyfikacj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5D6909">
        <w:rPr>
          <w:rFonts w:asciiTheme="majorHAnsi" w:hAnsiTheme="majorHAnsi" w:cstheme="majorHAnsi"/>
          <w:sz w:val="24"/>
          <w:szCs w:val="24"/>
        </w:rPr>
        <w:t xml:space="preserve"> </w:t>
      </w:r>
      <w:r w:rsidR="005D6909" w:rsidRPr="005D6909">
        <w:rPr>
          <w:rFonts w:asciiTheme="majorHAnsi" w:hAnsiTheme="majorHAnsi" w:cstheme="majorHAnsi"/>
          <w:sz w:val="24"/>
          <w:szCs w:val="24"/>
        </w:rPr>
        <w:t>tego, czym jest dziedzictwo archeologiczne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7A04E47" w14:textId="5C3FFDA6" w:rsidR="005D6909" w:rsidRDefault="00205728" w:rsidP="003B7636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6909">
        <w:rPr>
          <w:rFonts w:asciiTheme="majorHAnsi" w:hAnsiTheme="majorHAnsi" w:cstheme="majorHAnsi"/>
          <w:sz w:val="24"/>
          <w:szCs w:val="24"/>
        </w:rPr>
        <w:t xml:space="preserve">Zainteresowanie </w:t>
      </w:r>
      <w:r w:rsidR="005D6909" w:rsidRPr="005D6909">
        <w:rPr>
          <w:rFonts w:asciiTheme="majorHAnsi" w:hAnsiTheme="majorHAnsi" w:cstheme="majorHAnsi"/>
          <w:sz w:val="24"/>
          <w:szCs w:val="24"/>
        </w:rPr>
        <w:t>archeologią i uczestnictwo w dedykowanych wydarzeniach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4AF420D" w14:textId="1DF2BBCC" w:rsidR="005D6909" w:rsidRDefault="00205728" w:rsidP="003B7636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6909">
        <w:rPr>
          <w:rFonts w:asciiTheme="majorHAnsi" w:hAnsiTheme="majorHAnsi" w:cstheme="majorHAnsi"/>
          <w:sz w:val="24"/>
          <w:szCs w:val="24"/>
        </w:rPr>
        <w:t xml:space="preserve">Rozumienie </w:t>
      </w:r>
      <w:r w:rsidR="005D6909" w:rsidRPr="005D6909">
        <w:rPr>
          <w:rFonts w:asciiTheme="majorHAnsi" w:hAnsiTheme="majorHAnsi" w:cstheme="majorHAnsi"/>
          <w:sz w:val="24"/>
          <w:szCs w:val="24"/>
        </w:rPr>
        <w:t>korzyści społecznych z archeologią związanych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625D86D" w14:textId="45D04A22" w:rsidR="008A2A66" w:rsidRPr="002C5C2E" w:rsidRDefault="00205728" w:rsidP="003B7636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asciiTheme="majorHAnsi" w:eastAsiaTheme="majorEastAsia" w:hAnsiTheme="majorHAnsi" w:cstheme="majorHAnsi"/>
          <w:caps/>
          <w:spacing w:val="10"/>
          <w:sz w:val="24"/>
          <w:szCs w:val="24"/>
        </w:rPr>
      </w:pPr>
      <w:r w:rsidRPr="002C5C2E">
        <w:rPr>
          <w:rFonts w:asciiTheme="majorHAnsi" w:hAnsiTheme="majorHAnsi" w:cstheme="majorHAnsi"/>
          <w:sz w:val="24"/>
          <w:szCs w:val="24"/>
        </w:rPr>
        <w:t xml:space="preserve">Znajomość </w:t>
      </w:r>
      <w:r w:rsidR="005D6909" w:rsidRPr="002C5C2E">
        <w:rPr>
          <w:rFonts w:asciiTheme="majorHAnsi" w:hAnsiTheme="majorHAnsi" w:cstheme="majorHAnsi"/>
          <w:sz w:val="24"/>
          <w:szCs w:val="24"/>
        </w:rPr>
        <w:t>prawa związanego z archeologią.</w:t>
      </w:r>
    </w:p>
    <w:p w14:paraId="336E459A" w14:textId="77777777" w:rsidR="00DD411F" w:rsidRDefault="00DD411F">
      <w:pPr>
        <w:rPr>
          <w:rFonts w:asciiTheme="majorHAnsi" w:eastAsiaTheme="majorEastAsia" w:hAnsiTheme="majorHAnsi" w:cstheme="majorHAnsi"/>
          <w:caps/>
          <w:spacing w:val="10"/>
          <w:sz w:val="36"/>
          <w:szCs w:val="36"/>
        </w:rPr>
      </w:pPr>
      <w:r>
        <w:rPr>
          <w:rFonts w:cstheme="majorHAnsi"/>
        </w:rPr>
        <w:br w:type="page"/>
      </w:r>
    </w:p>
    <w:p w14:paraId="39C6604B" w14:textId="370E1CA9" w:rsidR="00B87A84" w:rsidRDefault="00B87A84" w:rsidP="00DD411F">
      <w:pPr>
        <w:pStyle w:val="Nagwek1"/>
        <w:numPr>
          <w:ilvl w:val="0"/>
          <w:numId w:val="12"/>
        </w:numPr>
        <w:spacing w:before="120" w:after="120" w:line="276" w:lineRule="auto"/>
        <w:rPr>
          <w:rFonts w:cstheme="majorHAnsi"/>
        </w:rPr>
      </w:pPr>
      <w:bookmarkStart w:id="2" w:name="_Toc59181767"/>
      <w:r>
        <w:rPr>
          <w:rFonts w:cstheme="majorHAnsi"/>
        </w:rPr>
        <w:lastRenderedPageBreak/>
        <w:t>Metodologia badania</w:t>
      </w:r>
      <w:bookmarkEnd w:id="2"/>
    </w:p>
    <w:p w14:paraId="6273D594" w14:textId="77777777" w:rsidR="00B87A84" w:rsidRPr="007064A8" w:rsidRDefault="00B87A84" w:rsidP="00DD411F">
      <w:pPr>
        <w:spacing w:before="120" w:after="120" w:line="276" w:lineRule="auto"/>
        <w:rPr>
          <w:rFonts w:cstheme="majorHAnsi"/>
          <w:color w:val="FF0000"/>
        </w:rPr>
      </w:pPr>
    </w:p>
    <w:p w14:paraId="3235CD1C" w14:textId="79117429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1CE5">
        <w:rPr>
          <w:rFonts w:asciiTheme="majorHAnsi" w:hAnsiTheme="majorHAnsi" w:cstheme="majorHAnsi"/>
          <w:sz w:val="24"/>
          <w:szCs w:val="24"/>
        </w:rPr>
        <w:t xml:space="preserve">Badanie zostało przeprowadzone </w:t>
      </w:r>
      <w:r>
        <w:rPr>
          <w:rFonts w:asciiTheme="majorHAnsi" w:hAnsiTheme="majorHAnsi" w:cstheme="majorHAnsi"/>
          <w:sz w:val="24"/>
          <w:szCs w:val="24"/>
        </w:rPr>
        <w:t>metodą CATI</w:t>
      </w:r>
      <w:r w:rsidRPr="00071CE5">
        <w:rPr>
          <w:rFonts w:asciiTheme="majorHAnsi" w:hAnsiTheme="majorHAnsi" w:cstheme="majorHAnsi"/>
          <w:sz w:val="24"/>
          <w:szCs w:val="24"/>
        </w:rPr>
        <w:t xml:space="preserve"> w </w:t>
      </w:r>
      <w:r w:rsidRPr="009A2A28">
        <w:rPr>
          <w:rFonts w:asciiTheme="majorHAnsi" w:hAnsiTheme="majorHAnsi" w:cstheme="majorHAnsi"/>
          <w:sz w:val="24"/>
          <w:szCs w:val="24"/>
        </w:rPr>
        <w:t xml:space="preserve">dniach </w:t>
      </w:r>
      <w:r w:rsidR="009321DA" w:rsidRPr="009A2A28">
        <w:rPr>
          <w:rFonts w:asciiTheme="majorHAnsi" w:hAnsiTheme="majorHAnsi" w:cstheme="majorHAnsi"/>
          <w:sz w:val="24"/>
          <w:szCs w:val="24"/>
        </w:rPr>
        <w:t>2</w:t>
      </w:r>
      <w:r w:rsidR="009A2A28" w:rsidRPr="009A2A28">
        <w:rPr>
          <w:rFonts w:asciiTheme="majorHAnsi" w:hAnsiTheme="majorHAnsi" w:cstheme="majorHAnsi"/>
          <w:sz w:val="24"/>
          <w:szCs w:val="24"/>
        </w:rPr>
        <w:t>7</w:t>
      </w:r>
      <w:r w:rsidR="009321DA" w:rsidRPr="009A2A28">
        <w:rPr>
          <w:rFonts w:asciiTheme="majorHAnsi" w:hAnsiTheme="majorHAnsi" w:cstheme="majorHAnsi"/>
          <w:sz w:val="24"/>
          <w:szCs w:val="24"/>
        </w:rPr>
        <w:t>.11</w:t>
      </w:r>
      <w:r w:rsidRPr="009A2A28">
        <w:rPr>
          <w:rFonts w:asciiTheme="majorHAnsi" w:hAnsiTheme="majorHAnsi" w:cstheme="majorHAnsi"/>
          <w:sz w:val="24"/>
          <w:szCs w:val="24"/>
        </w:rPr>
        <w:t>-0</w:t>
      </w:r>
      <w:r w:rsidR="009321DA" w:rsidRPr="009A2A28">
        <w:rPr>
          <w:rFonts w:asciiTheme="majorHAnsi" w:hAnsiTheme="majorHAnsi" w:cstheme="majorHAnsi"/>
          <w:sz w:val="24"/>
          <w:szCs w:val="24"/>
        </w:rPr>
        <w:t>3</w:t>
      </w:r>
      <w:r w:rsidRPr="009A2A28">
        <w:rPr>
          <w:rFonts w:asciiTheme="majorHAnsi" w:hAnsiTheme="majorHAnsi" w:cstheme="majorHAnsi"/>
          <w:sz w:val="24"/>
          <w:szCs w:val="24"/>
        </w:rPr>
        <w:t>.1</w:t>
      </w:r>
      <w:r w:rsidR="009321DA" w:rsidRPr="009A2A28">
        <w:rPr>
          <w:rFonts w:asciiTheme="majorHAnsi" w:hAnsiTheme="majorHAnsi" w:cstheme="majorHAnsi"/>
          <w:sz w:val="24"/>
          <w:szCs w:val="24"/>
        </w:rPr>
        <w:t>2</w:t>
      </w:r>
      <w:r w:rsidRPr="009A2A28">
        <w:rPr>
          <w:rFonts w:asciiTheme="majorHAnsi" w:hAnsiTheme="majorHAnsi" w:cstheme="majorHAnsi"/>
          <w:sz w:val="24"/>
          <w:szCs w:val="24"/>
        </w:rPr>
        <w:t>.</w:t>
      </w:r>
      <w:r w:rsidRPr="00071CE5">
        <w:rPr>
          <w:rFonts w:asciiTheme="majorHAnsi" w:hAnsiTheme="majorHAnsi" w:cstheme="majorHAnsi"/>
          <w:sz w:val="24"/>
          <w:szCs w:val="24"/>
        </w:rPr>
        <w:t>2020. Dobór próby pozwala na reprezentatywne wnioskowanie o populacji Polaków</w:t>
      </w:r>
      <w:r>
        <w:rPr>
          <w:rFonts w:asciiTheme="majorHAnsi" w:hAnsiTheme="majorHAnsi" w:cstheme="majorHAnsi"/>
          <w:sz w:val="24"/>
          <w:szCs w:val="24"/>
        </w:rPr>
        <w:t xml:space="preserve"> w wieku 18 lat i więcej (liczebność próby: n=1023)</w:t>
      </w:r>
      <w:r w:rsidRPr="0076096A">
        <w:rPr>
          <w:rFonts w:asciiTheme="majorHAnsi" w:hAnsiTheme="majorHAnsi" w:cstheme="majorHAnsi"/>
          <w:sz w:val="24"/>
          <w:szCs w:val="24"/>
        </w:rPr>
        <w:t xml:space="preserve">. </w:t>
      </w:r>
      <w:r w:rsidR="00D66914">
        <w:rPr>
          <w:rFonts w:asciiTheme="majorHAnsi" w:hAnsiTheme="majorHAnsi" w:cstheme="majorHAnsi"/>
          <w:sz w:val="24"/>
          <w:szCs w:val="24"/>
        </w:rPr>
        <w:t xml:space="preserve">Średni czas wywiadu to 15 minut. </w:t>
      </w:r>
    </w:p>
    <w:p w14:paraId="4852B24B" w14:textId="26571953" w:rsidR="00CE5D0C" w:rsidRDefault="00CE5D0C" w:rsidP="003B7636">
      <w:pPr>
        <w:spacing w:before="120" w:after="120" w:line="276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Kwestionariusz do badania został przygotowany przez zespół badaczy z Narodowego Instytutu Dziedzictwa. </w:t>
      </w:r>
    </w:p>
    <w:p w14:paraId="550A866F" w14:textId="77777777" w:rsidR="00205728" w:rsidRPr="004D288D" w:rsidRDefault="00205728" w:rsidP="003B7636">
      <w:pPr>
        <w:pStyle w:val="Akapitzlist"/>
        <w:numPr>
          <w:ilvl w:val="0"/>
          <w:numId w:val="39"/>
        </w:numPr>
        <w:spacing w:after="60"/>
        <w:ind w:left="357" w:hanging="357"/>
        <w:jc w:val="both"/>
        <w:rPr>
          <w:b/>
        </w:rPr>
      </w:pPr>
      <w:r w:rsidRPr="004D288D">
        <w:rPr>
          <w:b/>
        </w:rPr>
        <w:t>Operat losowania</w:t>
      </w:r>
    </w:p>
    <w:p w14:paraId="0FD4334F" w14:textId="5E5A47B2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88D">
        <w:rPr>
          <w:rFonts w:asciiTheme="majorHAnsi" w:hAnsiTheme="majorHAnsi" w:cstheme="majorHAnsi"/>
          <w:sz w:val="24"/>
          <w:szCs w:val="24"/>
        </w:rPr>
        <w:t>Operatem gwarantującym dotarcie do wszystkich osób</w:t>
      </w:r>
      <w:r>
        <w:rPr>
          <w:rFonts w:asciiTheme="majorHAnsi" w:hAnsiTheme="majorHAnsi" w:cstheme="majorHAnsi"/>
          <w:sz w:val="24"/>
          <w:szCs w:val="24"/>
        </w:rPr>
        <w:t xml:space="preserve"> w wieku 18 lat i więcej</w:t>
      </w:r>
      <w:r w:rsidRPr="004D288D">
        <w:rPr>
          <w:rFonts w:asciiTheme="majorHAnsi" w:hAnsiTheme="majorHAnsi" w:cstheme="majorHAnsi"/>
          <w:sz w:val="24"/>
          <w:szCs w:val="24"/>
        </w:rPr>
        <w:t xml:space="preserve"> mających dostęp do telefonu komórkowego lub stacjonarnego </w:t>
      </w:r>
      <w:r>
        <w:rPr>
          <w:rFonts w:asciiTheme="majorHAnsi" w:hAnsiTheme="majorHAnsi" w:cstheme="majorHAnsi"/>
          <w:sz w:val="24"/>
          <w:szCs w:val="24"/>
        </w:rPr>
        <w:t>jest</w:t>
      </w:r>
      <w:r w:rsidRPr="004D288D">
        <w:rPr>
          <w:rFonts w:asciiTheme="majorHAnsi" w:hAnsiTheme="majorHAnsi" w:cstheme="majorHAnsi"/>
          <w:sz w:val="24"/>
          <w:szCs w:val="24"/>
        </w:rPr>
        <w:t xml:space="preserve"> baza danych składająca się z wszystkich funkcjonujących w Polsce numerów telefonicznych wygenerowanych z wykorzystaniem tablic numeracji Urzędu Komunikacji Elektronicznej.</w:t>
      </w:r>
    </w:p>
    <w:p w14:paraId="5AC10F27" w14:textId="77777777" w:rsidR="00205728" w:rsidRPr="004D288D" w:rsidRDefault="00205728" w:rsidP="003B7636">
      <w:pPr>
        <w:pStyle w:val="Akapitzlist"/>
        <w:numPr>
          <w:ilvl w:val="0"/>
          <w:numId w:val="39"/>
        </w:numPr>
        <w:spacing w:after="60"/>
        <w:ind w:left="357" w:hanging="357"/>
        <w:jc w:val="both"/>
        <w:rPr>
          <w:b/>
        </w:rPr>
      </w:pPr>
      <w:r w:rsidRPr="004D288D">
        <w:rPr>
          <w:b/>
        </w:rPr>
        <w:t>Warstwowanie</w:t>
      </w:r>
    </w:p>
    <w:p w14:paraId="3B6F2083" w14:textId="77777777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88D">
        <w:rPr>
          <w:rFonts w:asciiTheme="majorHAnsi" w:hAnsiTheme="majorHAnsi" w:cstheme="majorHAnsi"/>
          <w:sz w:val="24"/>
          <w:szCs w:val="24"/>
        </w:rPr>
        <w:t>W celu optymalnego doboru respondentów, zastosowano warstwowanie próby. W tym celu stworzono warstwy terytorialne zdefiniowane przez województwa oraz klasy wielkości miejscowości.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288D">
        <w:rPr>
          <w:rFonts w:asciiTheme="majorHAnsi" w:hAnsiTheme="majorHAnsi" w:cstheme="majorHAnsi"/>
          <w:sz w:val="24"/>
          <w:szCs w:val="24"/>
        </w:rPr>
        <w:t>Dla każdej z warstw, proporcjonalnie do rozkładu w populacji, ustalono (na podstawie danych GUS) kwoty wywiadów uwzględniające zmienne demograficzne (płeć, wiek).</w:t>
      </w:r>
    </w:p>
    <w:p w14:paraId="313F1729" w14:textId="77777777" w:rsidR="00205728" w:rsidRPr="004D288D" w:rsidRDefault="00205728" w:rsidP="003B7636">
      <w:pPr>
        <w:pStyle w:val="Akapitzlist"/>
        <w:numPr>
          <w:ilvl w:val="0"/>
          <w:numId w:val="39"/>
        </w:numPr>
        <w:spacing w:after="60"/>
        <w:ind w:left="357" w:hanging="357"/>
        <w:jc w:val="both"/>
        <w:rPr>
          <w:b/>
        </w:rPr>
      </w:pPr>
      <w:r w:rsidRPr="004D288D">
        <w:rPr>
          <w:b/>
        </w:rPr>
        <w:t>Dobór próby</w:t>
      </w:r>
    </w:p>
    <w:p w14:paraId="5C684401" w14:textId="66C2082A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288D">
        <w:rPr>
          <w:rFonts w:asciiTheme="majorHAnsi" w:hAnsiTheme="majorHAnsi" w:cstheme="majorHAnsi"/>
          <w:sz w:val="24"/>
          <w:szCs w:val="24"/>
        </w:rPr>
        <w:t>Do losowania próby wykorzystano dwustopniowy schemat doboru.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288D">
        <w:rPr>
          <w:rFonts w:asciiTheme="majorHAnsi" w:hAnsiTheme="majorHAnsi" w:cstheme="majorHAnsi"/>
          <w:sz w:val="24"/>
          <w:szCs w:val="24"/>
        </w:rPr>
        <w:t>W pierwszym etapie doboru wylosowano numery telefoniczne. Zastosowano algorytm doboru losowego z</w:t>
      </w:r>
      <w:r w:rsidR="00583157">
        <w:rPr>
          <w:rFonts w:asciiTheme="majorHAnsi" w:hAnsiTheme="majorHAnsi" w:cstheme="majorHAnsi"/>
          <w:sz w:val="24"/>
          <w:szCs w:val="24"/>
        </w:rPr>
        <w:t> </w:t>
      </w:r>
      <w:r w:rsidRPr="004D288D">
        <w:rPr>
          <w:rFonts w:asciiTheme="majorHAnsi" w:hAnsiTheme="majorHAnsi" w:cstheme="majorHAnsi"/>
          <w:sz w:val="24"/>
          <w:szCs w:val="24"/>
        </w:rPr>
        <w:t>jednakowym prawdopodobieństwem wyboru, bez zwracania.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D288D">
        <w:rPr>
          <w:rFonts w:asciiTheme="majorHAnsi" w:hAnsiTheme="majorHAnsi" w:cstheme="majorHAnsi"/>
          <w:sz w:val="24"/>
          <w:szCs w:val="24"/>
        </w:rPr>
        <w:t xml:space="preserve">Jeśli w kroku pierwszym wypadł numer stacjonarny, w kolejnym etapie spośród osób z danego gospodarstwa domowego spełniających kryteria badania wylosowano respondenta. Do losowania respondenta wykorzystano schemat doboru prostego. </w:t>
      </w:r>
      <w:r>
        <w:rPr>
          <w:rFonts w:asciiTheme="majorHAnsi" w:hAnsiTheme="majorHAnsi" w:cstheme="majorHAnsi"/>
          <w:sz w:val="24"/>
          <w:szCs w:val="24"/>
        </w:rPr>
        <w:t>J</w:t>
      </w:r>
      <w:r w:rsidRPr="004D288D">
        <w:rPr>
          <w:rFonts w:asciiTheme="majorHAnsi" w:hAnsiTheme="majorHAnsi" w:cstheme="majorHAnsi"/>
          <w:sz w:val="24"/>
          <w:szCs w:val="24"/>
        </w:rPr>
        <w:t>eśli w kroku pierwszym wypadł numer komórkowy, wywiad został przeprowadzony z użytkownikiem telefonu (o ile spełniał kryteria badania).</w:t>
      </w:r>
    </w:p>
    <w:p w14:paraId="2705B87A" w14:textId="77777777" w:rsidR="00205728" w:rsidRPr="004D288D" w:rsidRDefault="00205728" w:rsidP="003B7636">
      <w:pPr>
        <w:pStyle w:val="Akapitzlist"/>
        <w:numPr>
          <w:ilvl w:val="0"/>
          <w:numId w:val="39"/>
        </w:numPr>
        <w:spacing w:after="60"/>
        <w:ind w:left="357" w:hanging="357"/>
        <w:jc w:val="both"/>
        <w:rPr>
          <w:b/>
        </w:rPr>
      </w:pPr>
      <w:r w:rsidRPr="004D288D">
        <w:rPr>
          <w:b/>
        </w:rPr>
        <w:t>Ważenie</w:t>
      </w:r>
    </w:p>
    <w:p w14:paraId="2182D931" w14:textId="77777777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3FB2">
        <w:rPr>
          <w:rFonts w:asciiTheme="majorHAnsi" w:hAnsiTheme="majorHAnsi" w:cstheme="majorHAnsi"/>
          <w:sz w:val="24"/>
          <w:szCs w:val="24"/>
        </w:rPr>
        <w:t>W celu odzwierciedlenia struktury populacji w Polsce dane zostały poddane procesowi ważenia.</w:t>
      </w:r>
      <w:r w:rsidRPr="00793FB2">
        <w:t xml:space="preserve"> </w:t>
      </w:r>
      <w:r w:rsidRPr="00793FB2">
        <w:rPr>
          <w:rFonts w:asciiTheme="majorHAnsi" w:hAnsiTheme="majorHAnsi" w:cstheme="majorHAnsi"/>
          <w:sz w:val="24"/>
          <w:szCs w:val="24"/>
        </w:rPr>
        <w:t xml:space="preserve">Jest to procedura, dzięki której dokonywana jest korekta próby, tak aby maksymalnie zwiększyć stopień </w:t>
      </w:r>
      <w:r>
        <w:rPr>
          <w:rFonts w:asciiTheme="majorHAnsi" w:hAnsiTheme="majorHAnsi" w:cstheme="majorHAnsi"/>
          <w:sz w:val="24"/>
          <w:szCs w:val="24"/>
        </w:rPr>
        <w:t>dopasowania do</w:t>
      </w:r>
      <w:r w:rsidRPr="00793FB2">
        <w:rPr>
          <w:rFonts w:asciiTheme="majorHAnsi" w:hAnsiTheme="majorHAnsi" w:cstheme="majorHAnsi"/>
          <w:sz w:val="24"/>
          <w:szCs w:val="24"/>
        </w:rPr>
        <w:t xml:space="preserve"> populacji.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9ECACE" w14:textId="59187A25" w:rsidR="00205728" w:rsidRDefault="0020572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169D">
        <w:rPr>
          <w:rFonts w:asciiTheme="majorHAnsi" w:hAnsiTheme="majorHAnsi" w:cstheme="majorHAnsi"/>
          <w:sz w:val="24"/>
          <w:szCs w:val="24"/>
        </w:rPr>
        <w:t>Dane do ważenia pochodzą</w:t>
      </w:r>
      <w:r>
        <w:rPr>
          <w:rFonts w:asciiTheme="majorHAnsi" w:hAnsiTheme="majorHAnsi" w:cstheme="majorHAnsi"/>
          <w:sz w:val="24"/>
          <w:szCs w:val="24"/>
        </w:rPr>
        <w:t xml:space="preserve"> z </w:t>
      </w:r>
      <w:r w:rsidRPr="0088169D">
        <w:rPr>
          <w:rFonts w:asciiTheme="majorHAnsi" w:hAnsiTheme="majorHAnsi" w:cstheme="majorHAnsi"/>
          <w:sz w:val="24"/>
          <w:szCs w:val="24"/>
        </w:rPr>
        <w:t>Banku Danych Lokalnych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8169D">
        <w:rPr>
          <w:rFonts w:asciiTheme="majorHAnsi" w:hAnsiTheme="majorHAnsi" w:cstheme="majorHAnsi"/>
          <w:sz w:val="24"/>
          <w:szCs w:val="24"/>
        </w:rPr>
        <w:t>GUS, stan na 31.12.2019. Wyjątkiem są informacje o poziomie wykształcenia, których źródłem są dane z Rocznika Demograficznego GUS 2018.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93FB2">
        <w:rPr>
          <w:rFonts w:asciiTheme="majorHAnsi" w:hAnsiTheme="majorHAnsi" w:cstheme="majorHAnsi"/>
          <w:sz w:val="24"/>
          <w:szCs w:val="24"/>
        </w:rPr>
        <w:t xml:space="preserve">W związku z brakiem pełnych danych przekrojowych o populacji oraz ze względu na liczebność i kształt próby, do ważenia wykorzystany został wieloetapowy, iteracyjny, bazujący na rozkładach brzegowych algorytm oparty o schemat RIM </w:t>
      </w:r>
      <w:proofErr w:type="spellStart"/>
      <w:r w:rsidRPr="00793FB2">
        <w:rPr>
          <w:rFonts w:asciiTheme="majorHAnsi" w:hAnsiTheme="majorHAnsi" w:cstheme="majorHAnsi"/>
          <w:sz w:val="24"/>
          <w:szCs w:val="24"/>
        </w:rPr>
        <w:t>weighting</w:t>
      </w:r>
      <w:proofErr w:type="spellEnd"/>
      <w:r w:rsidRPr="00793FB2">
        <w:rPr>
          <w:rFonts w:asciiTheme="majorHAnsi" w:hAnsiTheme="majorHAnsi" w:cstheme="majorHAnsi"/>
          <w:sz w:val="24"/>
          <w:szCs w:val="24"/>
        </w:rPr>
        <w:t xml:space="preserve"> (RAKING).</w:t>
      </w:r>
    </w:p>
    <w:p w14:paraId="15FB3EA4" w14:textId="77777777" w:rsidR="00205728" w:rsidRPr="0088169D" w:rsidRDefault="00205728" w:rsidP="00205728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CD4D2F" w14:textId="77777777" w:rsidR="00205728" w:rsidRPr="0088169D" w:rsidRDefault="00205728" w:rsidP="00205728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169D">
        <w:rPr>
          <w:rFonts w:asciiTheme="majorHAnsi" w:hAnsiTheme="majorHAnsi" w:cstheme="majorHAnsi"/>
          <w:sz w:val="24"/>
          <w:szCs w:val="24"/>
        </w:rPr>
        <w:t>Wykorzystane zostały następujące zmienne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88169D">
        <w:rPr>
          <w:rFonts w:asciiTheme="majorHAnsi" w:hAnsiTheme="majorHAnsi" w:cstheme="majorHAnsi"/>
          <w:sz w:val="24"/>
          <w:szCs w:val="24"/>
        </w:rPr>
        <w:t>województwo/region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169D">
        <w:rPr>
          <w:rFonts w:asciiTheme="majorHAnsi" w:hAnsiTheme="majorHAnsi" w:cstheme="majorHAnsi"/>
          <w:sz w:val="24"/>
          <w:szCs w:val="24"/>
        </w:rPr>
        <w:t>płeć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169D">
        <w:rPr>
          <w:rFonts w:asciiTheme="majorHAnsi" w:hAnsiTheme="majorHAnsi" w:cstheme="majorHAnsi"/>
          <w:sz w:val="24"/>
          <w:szCs w:val="24"/>
        </w:rPr>
        <w:t>grupa wiekowa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169D">
        <w:rPr>
          <w:rFonts w:asciiTheme="majorHAnsi" w:hAnsiTheme="majorHAnsi" w:cstheme="majorHAnsi"/>
          <w:sz w:val="24"/>
          <w:szCs w:val="24"/>
        </w:rPr>
        <w:t>klasy wielkości miejscowości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88169D">
        <w:rPr>
          <w:rFonts w:asciiTheme="majorHAnsi" w:hAnsiTheme="majorHAnsi" w:cstheme="majorHAnsi"/>
          <w:sz w:val="24"/>
          <w:szCs w:val="24"/>
        </w:rPr>
        <w:t>wykształcenie.</w:t>
      </w:r>
    </w:p>
    <w:p w14:paraId="2A8E7991" w14:textId="77777777" w:rsidR="00205728" w:rsidRPr="00547394" w:rsidRDefault="00205728" w:rsidP="00205728">
      <w:pPr>
        <w:pStyle w:val="Akapitzlist"/>
        <w:numPr>
          <w:ilvl w:val="0"/>
          <w:numId w:val="39"/>
        </w:numPr>
        <w:spacing w:after="60"/>
        <w:ind w:left="357" w:hanging="357"/>
        <w:rPr>
          <w:b/>
        </w:rPr>
      </w:pPr>
      <w:r>
        <w:rPr>
          <w:b/>
        </w:rPr>
        <w:t>Tabele i raport</w:t>
      </w:r>
    </w:p>
    <w:p w14:paraId="36DA6D58" w14:textId="72538E94" w:rsidR="00205728" w:rsidRPr="00071CE5" w:rsidRDefault="00205728" w:rsidP="7039EBD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7039EBDA">
        <w:rPr>
          <w:rFonts w:asciiTheme="majorHAnsi" w:hAnsiTheme="majorHAnsi" w:cstheme="majorBidi"/>
          <w:sz w:val="24"/>
          <w:szCs w:val="24"/>
        </w:rPr>
        <w:t xml:space="preserve">Wygenerowane tabele zawierają przecięcia przez dane </w:t>
      </w:r>
      <w:proofErr w:type="spellStart"/>
      <w:r w:rsidRPr="7039EBDA">
        <w:rPr>
          <w:rFonts w:asciiTheme="majorHAnsi" w:hAnsiTheme="majorHAnsi" w:cstheme="majorBidi"/>
          <w:sz w:val="24"/>
          <w:szCs w:val="24"/>
        </w:rPr>
        <w:t>metryczkowe</w:t>
      </w:r>
      <w:proofErr w:type="spellEnd"/>
      <w:r w:rsidRPr="7039EBDA">
        <w:rPr>
          <w:rFonts w:asciiTheme="majorHAnsi" w:hAnsiTheme="majorHAnsi" w:cstheme="majorBidi"/>
          <w:sz w:val="24"/>
          <w:szCs w:val="24"/>
        </w:rPr>
        <w:t>: płeć, wiek, klasa wielkości miejscowośc</w:t>
      </w:r>
      <w:r w:rsidR="009321DA" w:rsidRPr="7039EBDA">
        <w:rPr>
          <w:rFonts w:asciiTheme="majorHAnsi" w:hAnsiTheme="majorHAnsi" w:cstheme="majorBidi"/>
          <w:sz w:val="24"/>
          <w:szCs w:val="24"/>
        </w:rPr>
        <w:t>i oraz status zawodowy, ocen</w:t>
      </w:r>
      <w:r w:rsidR="7F23F54D" w:rsidRPr="7039EBDA">
        <w:rPr>
          <w:rFonts w:asciiTheme="majorHAnsi" w:hAnsiTheme="majorHAnsi" w:cstheme="majorBidi"/>
          <w:sz w:val="24"/>
          <w:szCs w:val="24"/>
        </w:rPr>
        <w:t>a</w:t>
      </w:r>
      <w:r w:rsidR="009321DA" w:rsidRPr="7039EBDA">
        <w:rPr>
          <w:rFonts w:asciiTheme="majorHAnsi" w:hAnsiTheme="majorHAnsi" w:cstheme="majorBidi"/>
          <w:sz w:val="24"/>
          <w:szCs w:val="24"/>
        </w:rPr>
        <w:t xml:space="preserve"> sytuacji materialnej, dochód i posiadanie dzieci do 15 roku życia</w:t>
      </w:r>
      <w:r w:rsidRPr="7039EBDA">
        <w:rPr>
          <w:rFonts w:asciiTheme="majorHAnsi" w:hAnsiTheme="majorHAnsi" w:cstheme="majorBidi"/>
          <w:sz w:val="24"/>
          <w:szCs w:val="24"/>
        </w:rPr>
        <w:t>. W tabelach oznaczono także poziomy istotności, które są podstawą do wyciąganych wniosków i opisów zawartych w raporcie.</w:t>
      </w:r>
      <w:r w:rsidR="00D7331A" w:rsidRPr="7039EBDA">
        <w:rPr>
          <w:rFonts w:asciiTheme="majorHAnsi" w:hAnsiTheme="majorHAnsi" w:cstheme="majorBidi"/>
          <w:sz w:val="24"/>
          <w:szCs w:val="24"/>
        </w:rPr>
        <w:t xml:space="preserve"> Opisy i wnioskowanie został</w:t>
      </w:r>
      <w:r w:rsidR="00A00292" w:rsidRPr="7039EBDA">
        <w:rPr>
          <w:rFonts w:asciiTheme="majorHAnsi" w:hAnsiTheme="majorHAnsi" w:cstheme="majorBidi"/>
          <w:sz w:val="24"/>
          <w:szCs w:val="24"/>
        </w:rPr>
        <w:t>o</w:t>
      </w:r>
      <w:r w:rsidR="00D7331A" w:rsidRPr="7039EBDA">
        <w:rPr>
          <w:rFonts w:asciiTheme="majorHAnsi" w:hAnsiTheme="majorHAnsi" w:cstheme="majorBidi"/>
          <w:sz w:val="24"/>
          <w:szCs w:val="24"/>
        </w:rPr>
        <w:t xml:space="preserve"> uwzględnione </w:t>
      </w:r>
      <w:r w:rsidR="00A00292" w:rsidRPr="7039EBDA">
        <w:rPr>
          <w:rFonts w:asciiTheme="majorHAnsi" w:hAnsiTheme="majorHAnsi" w:cstheme="majorBidi"/>
          <w:sz w:val="24"/>
          <w:szCs w:val="24"/>
        </w:rPr>
        <w:t>dla testu Chi-</w:t>
      </w:r>
      <w:r w:rsidR="7FECDD2B" w:rsidRPr="7039EBDA">
        <w:rPr>
          <w:rFonts w:asciiTheme="majorHAnsi" w:hAnsiTheme="majorHAnsi" w:cstheme="majorBidi"/>
          <w:sz w:val="24"/>
          <w:szCs w:val="24"/>
        </w:rPr>
        <w:t>kwadrat,</w:t>
      </w:r>
      <w:r w:rsidR="00A00292" w:rsidRPr="7039EBDA">
        <w:rPr>
          <w:rFonts w:asciiTheme="majorHAnsi" w:hAnsiTheme="majorHAnsi" w:cstheme="majorBidi"/>
          <w:sz w:val="24"/>
          <w:szCs w:val="24"/>
        </w:rPr>
        <w:t xml:space="preserve"> gdzie istotność jest na poziomie p&lt;0,05.</w:t>
      </w:r>
      <w:r w:rsidR="0016635E">
        <w:rPr>
          <w:rFonts w:asciiTheme="majorHAnsi" w:hAnsiTheme="majorHAnsi" w:cstheme="majorBidi"/>
          <w:sz w:val="24"/>
          <w:szCs w:val="24"/>
        </w:rPr>
        <w:t xml:space="preserve"> W wypadku tabel ze szczegółowymi wynikami</w:t>
      </w:r>
      <w:r w:rsidR="007C2814">
        <w:rPr>
          <w:rFonts w:asciiTheme="majorHAnsi" w:hAnsiTheme="majorHAnsi" w:cstheme="majorBidi"/>
          <w:sz w:val="24"/>
          <w:szCs w:val="24"/>
        </w:rPr>
        <w:t xml:space="preserve"> dla</w:t>
      </w:r>
      <w:r w:rsidR="007C2814" w:rsidRPr="007C2814">
        <w:rPr>
          <w:rFonts w:asciiTheme="majorHAnsi" w:hAnsiTheme="majorHAnsi" w:cstheme="majorBidi"/>
          <w:sz w:val="24"/>
          <w:szCs w:val="24"/>
        </w:rPr>
        <w:t xml:space="preserve"> każdej istotnej pary kategoria z mniejszą proporcją kolumnową pojawia się w kategorii z większą proporcją kolumnową.</w:t>
      </w:r>
      <w:r w:rsidR="007C2814">
        <w:rPr>
          <w:rFonts w:asciiTheme="majorHAnsi" w:hAnsiTheme="majorHAnsi" w:cstheme="majorBidi"/>
          <w:sz w:val="24"/>
          <w:szCs w:val="24"/>
        </w:rPr>
        <w:t xml:space="preserve"> </w:t>
      </w:r>
    </w:p>
    <w:p w14:paraId="74A18F40" w14:textId="08984234" w:rsidR="00205728" w:rsidRDefault="00205728" w:rsidP="7039EBD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7039EBDA">
        <w:rPr>
          <w:rFonts w:asciiTheme="majorHAnsi" w:hAnsiTheme="majorHAnsi" w:cstheme="majorBidi"/>
          <w:sz w:val="24"/>
          <w:szCs w:val="24"/>
        </w:rPr>
        <w:t>Raport jest opracowaniem uzyskanych wyników</w:t>
      </w:r>
      <w:r w:rsidR="6098F5FF" w:rsidRPr="7039EBDA">
        <w:rPr>
          <w:rFonts w:asciiTheme="majorHAnsi" w:hAnsiTheme="majorHAnsi" w:cstheme="majorBidi"/>
          <w:sz w:val="24"/>
          <w:szCs w:val="24"/>
        </w:rPr>
        <w:t xml:space="preserve"> badania</w:t>
      </w:r>
      <w:r w:rsidRPr="7039EBDA">
        <w:rPr>
          <w:rFonts w:asciiTheme="majorHAnsi" w:hAnsiTheme="majorHAnsi" w:cstheme="majorBidi"/>
          <w:sz w:val="24"/>
          <w:szCs w:val="24"/>
        </w:rPr>
        <w:t>. Prezentowane na wykresach i</w:t>
      </w:r>
      <w:r w:rsidR="008948AC">
        <w:rPr>
          <w:rFonts w:asciiTheme="majorHAnsi" w:hAnsiTheme="majorHAnsi" w:cstheme="majorBidi"/>
          <w:sz w:val="24"/>
          <w:szCs w:val="24"/>
        </w:rPr>
        <w:t> </w:t>
      </w:r>
      <w:r w:rsidRPr="7039EBDA">
        <w:rPr>
          <w:rFonts w:asciiTheme="majorHAnsi" w:hAnsiTheme="majorHAnsi" w:cstheme="majorBidi"/>
          <w:sz w:val="24"/>
          <w:szCs w:val="24"/>
        </w:rPr>
        <w:t>w</w:t>
      </w:r>
      <w:r w:rsidR="00583157">
        <w:rPr>
          <w:rFonts w:asciiTheme="majorHAnsi" w:hAnsiTheme="majorHAnsi" w:cstheme="majorBidi"/>
          <w:sz w:val="24"/>
          <w:szCs w:val="24"/>
        </w:rPr>
        <w:t> </w:t>
      </w:r>
      <w:r w:rsidRPr="7039EBDA">
        <w:rPr>
          <w:rFonts w:asciiTheme="majorHAnsi" w:hAnsiTheme="majorHAnsi" w:cstheme="majorBidi"/>
          <w:sz w:val="24"/>
          <w:szCs w:val="24"/>
        </w:rPr>
        <w:t>tabelach dane są przedstawione w wartościach procentowych</w:t>
      </w:r>
      <w:r w:rsidR="0BDBB89E" w:rsidRPr="7039EBDA">
        <w:rPr>
          <w:rFonts w:asciiTheme="majorHAnsi" w:hAnsiTheme="majorHAnsi" w:cstheme="majorBidi"/>
          <w:sz w:val="24"/>
          <w:szCs w:val="24"/>
        </w:rPr>
        <w:t xml:space="preserve"> (ważone) oraz prezentują liczebności (nieważone)</w:t>
      </w:r>
      <w:r w:rsidRPr="7039EBDA">
        <w:rPr>
          <w:rFonts w:asciiTheme="majorHAnsi" w:hAnsiTheme="majorHAnsi" w:cstheme="majorBidi"/>
          <w:sz w:val="24"/>
          <w:szCs w:val="24"/>
        </w:rPr>
        <w:t>. Udziały procentowe zaokrąglone są do liczb całkowitych. Oznacza to, że w niektórych przypadkach (w pytaniach jednokrotnego wyboru), wyniki mogą nie sumować się do 100%.</w:t>
      </w:r>
    </w:p>
    <w:p w14:paraId="42EB477D" w14:textId="77777777" w:rsidR="00577CF9" w:rsidRPr="007064A8" w:rsidRDefault="00577CF9" w:rsidP="00DD411F">
      <w:pPr>
        <w:spacing w:before="120" w:after="120" w:line="276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75AAC7AB" w14:textId="62049C35" w:rsidR="005B1CBC" w:rsidRPr="007064A8" w:rsidRDefault="006F3628" w:rsidP="004758D2">
      <w:pPr>
        <w:autoSpaceDE w:val="0"/>
        <w:autoSpaceDN w:val="0"/>
        <w:adjustRightInd w:val="0"/>
        <w:spacing w:before="120" w:after="120" w:line="276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7064A8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</w:p>
    <w:p w14:paraId="373C3281" w14:textId="77777777" w:rsidR="006F3628" w:rsidRDefault="006F3628" w:rsidP="00DD411F">
      <w:pPr>
        <w:spacing w:before="120" w:after="120" w:line="276" w:lineRule="auto"/>
        <w:rPr>
          <w:rFonts w:asciiTheme="majorHAnsi" w:eastAsiaTheme="majorEastAsia" w:hAnsiTheme="majorHAnsi" w:cstheme="majorHAnsi"/>
          <w:caps/>
          <w:spacing w:val="10"/>
          <w:sz w:val="36"/>
          <w:szCs w:val="36"/>
        </w:rPr>
      </w:pPr>
      <w:r>
        <w:rPr>
          <w:rFonts w:cstheme="majorHAnsi"/>
        </w:rPr>
        <w:br w:type="page"/>
      </w:r>
    </w:p>
    <w:p w14:paraId="0F9D0598" w14:textId="0E22EEA2" w:rsidR="00AD77A4" w:rsidRDefault="00A93FAB" w:rsidP="00DD411F">
      <w:pPr>
        <w:pStyle w:val="Nagwek1"/>
        <w:numPr>
          <w:ilvl w:val="0"/>
          <w:numId w:val="12"/>
        </w:numPr>
        <w:spacing w:before="120" w:after="120" w:line="276" w:lineRule="auto"/>
        <w:rPr>
          <w:rFonts w:cstheme="majorHAnsi"/>
        </w:rPr>
      </w:pPr>
      <w:bookmarkStart w:id="3" w:name="_Toc59181768"/>
      <w:r>
        <w:rPr>
          <w:rFonts w:cstheme="majorHAnsi"/>
        </w:rPr>
        <w:lastRenderedPageBreak/>
        <w:t>Charakterystyka respondentów</w:t>
      </w:r>
      <w:bookmarkEnd w:id="3"/>
    </w:p>
    <w:p w14:paraId="672208F5" w14:textId="1FBE7CAB" w:rsidR="00C37521" w:rsidRDefault="00C37521" w:rsidP="00DD411F">
      <w:pPr>
        <w:spacing w:before="120" w:after="120" w:line="276" w:lineRule="auto"/>
      </w:pPr>
    </w:p>
    <w:p w14:paraId="0970CB08" w14:textId="64D292E8" w:rsidR="005A213F" w:rsidRDefault="00873AB5" w:rsidP="00873AB5">
      <w:pPr>
        <w:pStyle w:val="Bezodstpw"/>
        <w:rPr>
          <w:rStyle w:val="TabelaWCAG20Znak"/>
        </w:rPr>
      </w:pPr>
      <w:bookmarkStart w:id="4" w:name="_Toc56171785"/>
      <w:bookmarkStart w:id="5" w:name="_Toc57038883"/>
      <w:bookmarkStart w:id="6" w:name="_Toc59179531"/>
      <w:r w:rsidRPr="00593065">
        <w:rPr>
          <w:rStyle w:val="TabelaWCAG20Znak"/>
        </w:rPr>
        <w:t xml:space="preserve">Wykres </w:t>
      </w:r>
      <w:r w:rsidRPr="00593065">
        <w:rPr>
          <w:rStyle w:val="TabelaWCAG20Znak"/>
        </w:rPr>
        <w:fldChar w:fldCharType="begin"/>
      </w:r>
      <w:r w:rsidRPr="00593065">
        <w:rPr>
          <w:rStyle w:val="TabelaWCAG20Znak"/>
        </w:rPr>
        <w:instrText xml:space="preserve"> SEQ Wykres \* ARABIC </w:instrText>
      </w:r>
      <w:r w:rsidRPr="00593065">
        <w:rPr>
          <w:rStyle w:val="TabelaWCAG20Znak"/>
        </w:rPr>
        <w:fldChar w:fldCharType="separate"/>
      </w:r>
      <w:r w:rsidR="008779C6">
        <w:rPr>
          <w:rStyle w:val="TabelaWCAG20Znak"/>
          <w:noProof/>
        </w:rPr>
        <w:t>1</w:t>
      </w:r>
      <w:r w:rsidRPr="00593065">
        <w:rPr>
          <w:rStyle w:val="TabelaWCAG20Znak"/>
        </w:rPr>
        <w:fldChar w:fldCharType="end"/>
      </w:r>
      <w:r w:rsidRPr="00593065">
        <w:rPr>
          <w:rStyle w:val="TabelaWCAG20Znak"/>
        </w:rPr>
        <w:t xml:space="preserve">. </w:t>
      </w:r>
      <w:bookmarkEnd w:id="4"/>
      <w:bookmarkEnd w:id="5"/>
      <w:r w:rsidR="009440CA">
        <w:rPr>
          <w:rStyle w:val="TabelaWCAG20Znak"/>
        </w:rPr>
        <w:t>Płeć</w:t>
      </w:r>
      <w:bookmarkEnd w:id="6"/>
    </w:p>
    <w:p w14:paraId="05EA1618" w14:textId="77777777" w:rsidR="00873AB5" w:rsidRPr="00AB2E2C" w:rsidRDefault="00873AB5" w:rsidP="00873AB5">
      <w:pPr>
        <w:pStyle w:val="Bezodstpw"/>
        <w:rPr>
          <w:rStyle w:val="PrbaOpisprbyZnak"/>
        </w:rPr>
      </w:pPr>
      <w:bookmarkStart w:id="7" w:name="_Toc56164000"/>
      <w:r w:rsidRPr="00AB2E2C">
        <w:rPr>
          <w:rStyle w:val="PrbaOpisprbyZnak"/>
          <w:noProof/>
          <w:lang w:bidi="ar-SA"/>
        </w:rPr>
        <w:drawing>
          <wp:inline distT="0" distB="0" distL="0" distR="0" wp14:anchorId="3C1A944B" wp14:editId="03826360">
            <wp:extent cx="6271260" cy="1165860"/>
            <wp:effectExtent l="0" t="0" r="15240" b="15240"/>
            <wp:docPr id="59" name="Wykres 59">
              <a:extLst xmlns:a="http://schemas.openxmlformats.org/drawingml/2006/main">
                <a:ext uri="{FF2B5EF4-FFF2-40B4-BE49-F238E27FC236}">
                  <a16:creationId xmlns:a16="http://schemas.microsoft.com/office/drawing/2014/main" id="{522068B3-0A1D-4339-A90E-BC747A2D4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7"/>
    </w:p>
    <w:p w14:paraId="1962D252" w14:textId="0FC9D254" w:rsidR="002B6E0D" w:rsidRPr="002B6E0D" w:rsidRDefault="00873AB5" w:rsidP="002B6E0D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AB2E2C">
        <w:rPr>
          <w:rStyle w:val="PrbaOpisprbyZnak"/>
        </w:rPr>
        <w:t xml:space="preserve">Próba: </w:t>
      </w:r>
      <w:r w:rsidR="009440CA"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 w:rsidR="009440CA"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 w:rsidR="009440CA"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74FD1840" w14:textId="21A54C79" w:rsidR="00B548B9" w:rsidRPr="009B7096" w:rsidRDefault="00B548B9" w:rsidP="00B548B9">
      <w:pPr>
        <w:pStyle w:val="TabelaWCAG20"/>
      </w:pPr>
      <w:bookmarkStart w:id="8" w:name="_Toc59179532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2</w:t>
      </w:r>
      <w:r w:rsidR="00805207">
        <w:rPr>
          <w:noProof/>
        </w:rPr>
        <w:fldChar w:fldCharType="end"/>
      </w:r>
      <w:r>
        <w:t>. Wiek</w:t>
      </w:r>
      <w:bookmarkEnd w:id="8"/>
    </w:p>
    <w:p w14:paraId="002C0423" w14:textId="109EA3F9" w:rsidR="00655950" w:rsidRPr="009575D1" w:rsidRDefault="00B548B9" w:rsidP="009575D1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FE10D3">
        <w:rPr>
          <w:noProof/>
        </w:rPr>
        <w:drawing>
          <wp:inline distT="0" distB="0" distL="0" distR="0" wp14:anchorId="6AE1FED0" wp14:editId="239A15CE">
            <wp:extent cx="5734050" cy="128587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66824026" w14:textId="3BFA4C99" w:rsidR="00AD2210" w:rsidRPr="009B7096" w:rsidRDefault="00AD2210" w:rsidP="00AD2210">
      <w:pPr>
        <w:pStyle w:val="TabelaWCAG20"/>
      </w:pPr>
      <w:bookmarkStart w:id="9" w:name="_Toc59179533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3</w:t>
      </w:r>
      <w:r w:rsidR="00805207">
        <w:rPr>
          <w:noProof/>
        </w:rPr>
        <w:fldChar w:fldCharType="end"/>
      </w:r>
      <w:r>
        <w:t>. Wielkość miejscowości</w:t>
      </w:r>
      <w:bookmarkEnd w:id="9"/>
    </w:p>
    <w:p w14:paraId="383ED505" w14:textId="4CB21B43" w:rsidR="00655950" w:rsidRPr="009575D1" w:rsidRDefault="00AD2210" w:rsidP="009575D1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FE10D3">
        <w:rPr>
          <w:noProof/>
        </w:rPr>
        <w:drawing>
          <wp:inline distT="0" distB="0" distL="0" distR="0" wp14:anchorId="193E9124" wp14:editId="4B0F8A83">
            <wp:extent cx="5734050" cy="12858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04B0C8D9" w14:textId="56E946E1" w:rsidR="007B69F0" w:rsidRPr="009B7096" w:rsidRDefault="007B69F0" w:rsidP="007B69F0">
      <w:pPr>
        <w:pStyle w:val="TabelaWCAG20"/>
      </w:pPr>
      <w:bookmarkStart w:id="10" w:name="_Toc59179534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4</w:t>
      </w:r>
      <w:r w:rsidR="00805207">
        <w:rPr>
          <w:noProof/>
        </w:rPr>
        <w:fldChar w:fldCharType="end"/>
      </w:r>
      <w:r>
        <w:t>. Wykształcenie</w:t>
      </w:r>
      <w:bookmarkEnd w:id="10"/>
    </w:p>
    <w:p w14:paraId="0D15E9C1" w14:textId="77777777" w:rsidR="007B69F0" w:rsidRDefault="007B69F0" w:rsidP="007B69F0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1CB53814" wp14:editId="202D1B73">
            <wp:extent cx="5734050" cy="12858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26D56539" w14:textId="6398FEEA" w:rsidR="000A3B22" w:rsidRDefault="000A3B22" w:rsidP="00DD411F">
      <w:pPr>
        <w:spacing w:before="120" w:after="120" w:line="276" w:lineRule="auto"/>
        <w:rPr>
          <w:rFonts w:asciiTheme="majorHAnsi" w:eastAsiaTheme="majorEastAsia" w:hAnsiTheme="majorHAnsi" w:cstheme="majorHAnsi"/>
          <w:caps/>
          <w:spacing w:val="10"/>
          <w:sz w:val="36"/>
          <w:szCs w:val="36"/>
        </w:rPr>
      </w:pPr>
    </w:p>
    <w:p w14:paraId="74083981" w14:textId="01F9BC73" w:rsidR="005D3A85" w:rsidRPr="005D3A85" w:rsidRDefault="000A3B22" w:rsidP="000344AC">
      <w:pPr>
        <w:pStyle w:val="TabelaWCAG20"/>
        <w:rPr>
          <w:rStyle w:val="PrbaOpisprbyZnak"/>
          <w:bCs/>
        </w:rPr>
      </w:pPr>
      <w:bookmarkStart w:id="11" w:name="_Toc59179535"/>
      <w:r w:rsidRPr="009B7096">
        <w:lastRenderedPageBreak/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5</w:t>
      </w:r>
      <w:r w:rsidR="00805207">
        <w:rPr>
          <w:noProof/>
        </w:rPr>
        <w:fldChar w:fldCharType="end"/>
      </w:r>
      <w:r>
        <w:t>. Sytuacja zawodowa</w:t>
      </w:r>
      <w:bookmarkEnd w:id="11"/>
    </w:p>
    <w:p w14:paraId="72E82319" w14:textId="526E0F44" w:rsidR="005D3A85" w:rsidRDefault="005D3A85" w:rsidP="000A3B22">
      <w:pPr>
        <w:pStyle w:val="Bezodstpw"/>
        <w:rPr>
          <w:rStyle w:val="PrbaOpisprbyZnak"/>
        </w:rPr>
      </w:pPr>
      <w:r>
        <w:rPr>
          <w:noProof/>
        </w:rPr>
        <w:drawing>
          <wp:inline distT="0" distB="0" distL="0" distR="0" wp14:anchorId="634C7E5D" wp14:editId="59F1FEF6">
            <wp:extent cx="5629275" cy="2352675"/>
            <wp:effectExtent l="0" t="0" r="9525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398C77" w14:textId="366C3ADD" w:rsidR="000A3B22" w:rsidRPr="000344AC" w:rsidRDefault="000A3B22" w:rsidP="000344AC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0ACEB434" w14:textId="6D5E68B3" w:rsidR="000A3B22" w:rsidRPr="009B7096" w:rsidRDefault="000A3B22" w:rsidP="000A3B22">
      <w:pPr>
        <w:pStyle w:val="TabelaWCAG20"/>
      </w:pPr>
      <w:bookmarkStart w:id="12" w:name="_Toc59179536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6</w:t>
      </w:r>
      <w:r w:rsidR="00805207">
        <w:rPr>
          <w:noProof/>
        </w:rPr>
        <w:fldChar w:fldCharType="end"/>
      </w:r>
      <w:r>
        <w:t>. Sytuacja materialna</w:t>
      </w:r>
      <w:bookmarkEnd w:id="12"/>
    </w:p>
    <w:p w14:paraId="7445636C" w14:textId="7051E83C" w:rsidR="00BC63C0" w:rsidRPr="009575D1" w:rsidRDefault="000A3B22" w:rsidP="00BC63C0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FE10D3">
        <w:rPr>
          <w:noProof/>
        </w:rPr>
        <w:drawing>
          <wp:inline distT="0" distB="0" distL="0" distR="0" wp14:anchorId="5E02F23E" wp14:editId="6F05BAD7">
            <wp:extent cx="5734050" cy="1019175"/>
            <wp:effectExtent l="0" t="0" r="0" b="9525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021254CA" w14:textId="0AC65DCE" w:rsidR="000A3B22" w:rsidRPr="009B7096" w:rsidRDefault="000A3B22" w:rsidP="000A3B22">
      <w:pPr>
        <w:pStyle w:val="TabelaWCAG20"/>
      </w:pPr>
      <w:bookmarkStart w:id="13" w:name="_Toc59179537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7</w:t>
      </w:r>
      <w:r w:rsidR="00805207">
        <w:rPr>
          <w:noProof/>
        </w:rPr>
        <w:fldChar w:fldCharType="end"/>
      </w:r>
      <w:r>
        <w:t xml:space="preserve">. Dochód </w:t>
      </w:r>
      <w:r w:rsidR="00382F94">
        <w:t>netto na osobę w gospodarstwie domowym</w:t>
      </w:r>
      <w:bookmarkEnd w:id="13"/>
    </w:p>
    <w:p w14:paraId="73D949AA" w14:textId="26235C83" w:rsidR="00BC63C0" w:rsidRPr="009575D1" w:rsidRDefault="000A3B22" w:rsidP="00BC63C0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2F15F4B1" wp14:editId="65E4192F">
            <wp:extent cx="5734050" cy="1285875"/>
            <wp:effectExtent l="0" t="0" r="0" b="952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388FBF9F" w14:textId="7DB70FD9" w:rsidR="00382F94" w:rsidRDefault="00382F94" w:rsidP="00BC63C0">
      <w:pPr>
        <w:pStyle w:val="Bezodstpw"/>
        <w:rPr>
          <w:rFonts w:eastAsiaTheme="majorEastAsia"/>
        </w:rPr>
      </w:pPr>
    </w:p>
    <w:p w14:paraId="47F824E2" w14:textId="08A3D9BE" w:rsidR="00382F94" w:rsidRDefault="00382F94" w:rsidP="00382F94">
      <w:pPr>
        <w:pStyle w:val="Bezodstpw"/>
        <w:rPr>
          <w:rStyle w:val="TabelaWCAG20Znak"/>
        </w:rPr>
      </w:pPr>
      <w:bookmarkStart w:id="14" w:name="_Toc59179538"/>
      <w:r w:rsidRPr="00593065">
        <w:rPr>
          <w:rStyle w:val="TabelaWCAG20Znak"/>
        </w:rPr>
        <w:t xml:space="preserve">Wykres </w:t>
      </w:r>
      <w:r w:rsidRPr="00593065">
        <w:rPr>
          <w:rStyle w:val="TabelaWCAG20Znak"/>
        </w:rPr>
        <w:fldChar w:fldCharType="begin"/>
      </w:r>
      <w:r w:rsidRPr="00593065">
        <w:rPr>
          <w:rStyle w:val="TabelaWCAG20Znak"/>
        </w:rPr>
        <w:instrText xml:space="preserve"> SEQ Wykres \* ARABIC </w:instrText>
      </w:r>
      <w:r w:rsidRPr="00593065">
        <w:rPr>
          <w:rStyle w:val="TabelaWCAG20Znak"/>
        </w:rPr>
        <w:fldChar w:fldCharType="separate"/>
      </w:r>
      <w:r w:rsidR="008779C6">
        <w:rPr>
          <w:rStyle w:val="TabelaWCAG20Znak"/>
          <w:noProof/>
        </w:rPr>
        <w:t>8</w:t>
      </w:r>
      <w:r w:rsidRPr="00593065">
        <w:rPr>
          <w:rStyle w:val="TabelaWCAG20Znak"/>
        </w:rPr>
        <w:fldChar w:fldCharType="end"/>
      </w:r>
      <w:r w:rsidRPr="00593065">
        <w:rPr>
          <w:rStyle w:val="TabelaWCAG20Znak"/>
        </w:rPr>
        <w:t xml:space="preserve">. </w:t>
      </w:r>
      <w:r>
        <w:rPr>
          <w:rStyle w:val="TabelaWCAG20Znak"/>
        </w:rPr>
        <w:t>Dzieci poniżej 15 roku życia</w:t>
      </w:r>
      <w:bookmarkEnd w:id="14"/>
    </w:p>
    <w:p w14:paraId="15ABBCA8" w14:textId="77777777" w:rsidR="00382F94" w:rsidRPr="00AB2E2C" w:rsidRDefault="00382F94" w:rsidP="00382F94">
      <w:pPr>
        <w:pStyle w:val="Bezodstpw"/>
        <w:rPr>
          <w:rStyle w:val="PrbaOpisprbyZnak"/>
        </w:rPr>
      </w:pPr>
      <w:r w:rsidRPr="00AB2E2C">
        <w:rPr>
          <w:rStyle w:val="PrbaOpisprbyZnak"/>
          <w:noProof/>
          <w:lang w:bidi="ar-SA"/>
        </w:rPr>
        <w:drawing>
          <wp:inline distT="0" distB="0" distL="0" distR="0" wp14:anchorId="2CFB3867" wp14:editId="25042ED5">
            <wp:extent cx="6271260" cy="1165860"/>
            <wp:effectExtent l="0" t="0" r="15240" b="1524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522068B3-0A1D-4339-A90E-BC747A2D4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28734C" w14:textId="281C5D0A" w:rsidR="00476C0F" w:rsidRPr="009575D1" w:rsidRDefault="00382F94" w:rsidP="009575D1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636D4B13" w14:textId="13880881" w:rsidR="00406A86" w:rsidRPr="00406A86" w:rsidRDefault="001650B4" w:rsidP="00DD411F">
      <w:pPr>
        <w:pStyle w:val="Nagwek1"/>
        <w:numPr>
          <w:ilvl w:val="0"/>
          <w:numId w:val="12"/>
        </w:numPr>
        <w:spacing w:before="120" w:after="120" w:line="276" w:lineRule="auto"/>
        <w:rPr>
          <w:rFonts w:eastAsia="Times New Roman" w:cstheme="majorHAnsi"/>
        </w:rPr>
      </w:pPr>
      <w:bookmarkStart w:id="15" w:name="_Toc59181769"/>
      <w:r>
        <w:rPr>
          <w:rFonts w:eastAsia="Times New Roman" w:cstheme="majorHAnsi"/>
        </w:rPr>
        <w:lastRenderedPageBreak/>
        <w:t>Analiza wyników</w:t>
      </w:r>
      <w:bookmarkEnd w:id="15"/>
    </w:p>
    <w:p w14:paraId="15EC5630" w14:textId="784753F8" w:rsidR="00AD77A4" w:rsidRPr="00C37521" w:rsidRDefault="002A605E" w:rsidP="001650B4">
      <w:pPr>
        <w:pStyle w:val="Nagwek1"/>
        <w:numPr>
          <w:ilvl w:val="1"/>
          <w:numId w:val="12"/>
        </w:numPr>
        <w:spacing w:before="120" w:after="120" w:line="276" w:lineRule="auto"/>
        <w:rPr>
          <w:rFonts w:eastAsia="Times New Roman" w:cstheme="majorHAnsi"/>
        </w:rPr>
      </w:pPr>
      <w:bookmarkStart w:id="16" w:name="_Toc59181770"/>
      <w:r>
        <w:rPr>
          <w:rFonts w:cstheme="majorHAnsi"/>
        </w:rPr>
        <w:t>Stanowiska archeologiczne</w:t>
      </w:r>
      <w:bookmarkEnd w:id="16"/>
    </w:p>
    <w:p w14:paraId="33FA3234" w14:textId="521A7116" w:rsidR="00C37521" w:rsidRDefault="00C37521" w:rsidP="00DD411F">
      <w:pPr>
        <w:spacing w:before="120" w:after="120" w:line="276" w:lineRule="auto"/>
        <w:rPr>
          <w:rFonts w:cstheme="majorHAnsi"/>
        </w:rPr>
      </w:pPr>
    </w:p>
    <w:p w14:paraId="4F64E3C4" w14:textId="54F742CA" w:rsidR="00DF369C" w:rsidRPr="007A61E0" w:rsidRDefault="005A5C05" w:rsidP="007A61E0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Badan</w:t>
      </w:r>
      <w:r w:rsidRPr="007A61E0">
        <w:rPr>
          <w:rFonts w:asciiTheme="majorHAnsi" w:hAnsiTheme="majorHAnsi" w:cstheme="majorHAnsi"/>
          <w:sz w:val="24"/>
          <w:szCs w:val="24"/>
        </w:rPr>
        <w:t xml:space="preserve">i </w:t>
      </w:r>
      <w:r w:rsidR="00F303DF" w:rsidRPr="007A61E0">
        <w:rPr>
          <w:rFonts w:asciiTheme="majorHAnsi" w:hAnsiTheme="majorHAnsi" w:cstheme="majorHAnsi"/>
          <w:sz w:val="24"/>
          <w:szCs w:val="24"/>
        </w:rPr>
        <w:t xml:space="preserve">zapytani o skojarzenia związane z archeologią </w:t>
      </w:r>
      <w:r w:rsidR="00B62CAC" w:rsidRPr="007A61E0">
        <w:rPr>
          <w:rFonts w:asciiTheme="majorHAnsi" w:hAnsiTheme="majorHAnsi" w:cstheme="majorHAnsi"/>
          <w:sz w:val="24"/>
          <w:szCs w:val="24"/>
        </w:rPr>
        <w:t xml:space="preserve">wymieniają bardzo zróżnicowane stwierdzenia obejmujące zarówno </w:t>
      </w:r>
      <w:r w:rsidR="00191314" w:rsidRPr="007A61E0">
        <w:rPr>
          <w:rFonts w:asciiTheme="majorHAnsi" w:hAnsiTheme="majorHAnsi" w:cstheme="majorHAnsi"/>
          <w:sz w:val="24"/>
          <w:szCs w:val="24"/>
        </w:rPr>
        <w:t xml:space="preserve">obszary geograficzne, budowle, </w:t>
      </w:r>
      <w:r w:rsidR="00C35E0E" w:rsidRPr="007A61E0">
        <w:rPr>
          <w:rFonts w:asciiTheme="majorHAnsi" w:hAnsiTheme="majorHAnsi" w:cstheme="majorHAnsi"/>
          <w:sz w:val="24"/>
          <w:szCs w:val="24"/>
        </w:rPr>
        <w:t>rodzaje stanowisk archeolo</w:t>
      </w:r>
      <w:r w:rsidR="00460662" w:rsidRPr="007A61E0">
        <w:rPr>
          <w:rFonts w:asciiTheme="majorHAnsi" w:hAnsiTheme="majorHAnsi" w:cstheme="majorHAnsi"/>
          <w:sz w:val="24"/>
          <w:szCs w:val="24"/>
        </w:rPr>
        <w:t>gicznych</w:t>
      </w:r>
      <w:r w:rsidR="00805207">
        <w:rPr>
          <w:rFonts w:asciiTheme="majorHAnsi" w:hAnsiTheme="majorHAnsi" w:cstheme="majorHAnsi"/>
          <w:sz w:val="24"/>
          <w:szCs w:val="24"/>
        </w:rPr>
        <w:t>,</w:t>
      </w:r>
      <w:r w:rsidR="00460662" w:rsidRPr="007A61E0">
        <w:rPr>
          <w:rFonts w:asciiTheme="majorHAnsi" w:hAnsiTheme="majorHAnsi" w:cstheme="majorHAnsi"/>
          <w:sz w:val="24"/>
          <w:szCs w:val="24"/>
        </w:rPr>
        <w:t xml:space="preserve"> jak i czynności czy narzędzia związane z archeologią.</w:t>
      </w:r>
    </w:p>
    <w:p w14:paraId="43A17C2A" w14:textId="3DC94CB4" w:rsidR="00135971" w:rsidRDefault="003423CA" w:rsidP="7039EBDA">
      <w:pPr>
        <w:spacing w:before="120" w:after="120"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7039EBDA">
        <w:rPr>
          <w:rFonts w:asciiTheme="majorHAnsi" w:hAnsiTheme="majorHAnsi" w:cstheme="majorBidi"/>
          <w:sz w:val="24"/>
          <w:szCs w:val="24"/>
        </w:rPr>
        <w:t xml:space="preserve">Respondenci poproszeni </w:t>
      </w:r>
      <w:r w:rsidR="000A0349" w:rsidRPr="7039EBDA">
        <w:rPr>
          <w:rFonts w:asciiTheme="majorHAnsi" w:hAnsiTheme="majorHAnsi" w:cstheme="majorBidi"/>
          <w:sz w:val="24"/>
          <w:szCs w:val="24"/>
        </w:rPr>
        <w:t xml:space="preserve">o </w:t>
      </w:r>
      <w:r w:rsidR="00A1680E" w:rsidRPr="7039EBDA">
        <w:rPr>
          <w:rFonts w:asciiTheme="majorHAnsi" w:hAnsiTheme="majorHAnsi" w:cstheme="majorBidi"/>
          <w:sz w:val="24"/>
          <w:szCs w:val="24"/>
        </w:rPr>
        <w:t>wskazanie</w:t>
      </w:r>
      <w:r w:rsidR="00FF4AFC" w:rsidRPr="7039EBDA">
        <w:rPr>
          <w:rFonts w:asciiTheme="majorHAnsi" w:hAnsiTheme="majorHAnsi" w:cstheme="majorBidi"/>
          <w:sz w:val="24"/>
          <w:szCs w:val="24"/>
        </w:rPr>
        <w:t>,</w:t>
      </w:r>
      <w:r w:rsidR="00167E9F" w:rsidRPr="7039EBDA">
        <w:rPr>
          <w:rFonts w:asciiTheme="majorHAnsi" w:hAnsiTheme="majorHAnsi" w:cstheme="majorBidi"/>
          <w:sz w:val="24"/>
          <w:szCs w:val="24"/>
        </w:rPr>
        <w:t xml:space="preserve"> które z wymienionych rodzajów budowli są stanowiskiem archeologiczny</w:t>
      </w:r>
      <w:r w:rsidR="008D6CA1">
        <w:rPr>
          <w:rFonts w:asciiTheme="majorHAnsi" w:hAnsiTheme="majorHAnsi" w:cstheme="majorBidi"/>
          <w:sz w:val="24"/>
          <w:szCs w:val="24"/>
        </w:rPr>
        <w:t>m</w:t>
      </w:r>
      <w:r w:rsidR="000561CE">
        <w:rPr>
          <w:rFonts w:asciiTheme="majorHAnsi" w:hAnsiTheme="majorHAnsi" w:cstheme="majorBidi"/>
          <w:sz w:val="24"/>
          <w:szCs w:val="24"/>
        </w:rPr>
        <w:t>, na</w:t>
      </w:r>
      <w:r w:rsidR="00167E9F" w:rsidRPr="7039EBDA">
        <w:rPr>
          <w:rFonts w:asciiTheme="majorHAnsi" w:hAnsiTheme="majorHAnsi" w:cstheme="majorBidi"/>
          <w:sz w:val="24"/>
          <w:szCs w:val="24"/>
        </w:rPr>
        <w:t xml:space="preserve">jczęściej </w:t>
      </w:r>
      <w:r w:rsidR="00BB132B" w:rsidRPr="7039EBDA">
        <w:rPr>
          <w:rFonts w:asciiTheme="majorHAnsi" w:hAnsiTheme="majorHAnsi" w:cstheme="majorBidi"/>
          <w:sz w:val="24"/>
          <w:szCs w:val="24"/>
        </w:rPr>
        <w:t>uważali za takie stanowisko cmentarzysko pradziejowe</w:t>
      </w:r>
      <w:r w:rsidR="00EE78FA" w:rsidRPr="7039EBDA">
        <w:rPr>
          <w:rFonts w:asciiTheme="majorHAnsi" w:hAnsiTheme="majorHAnsi" w:cstheme="majorBidi"/>
          <w:sz w:val="24"/>
          <w:szCs w:val="24"/>
        </w:rPr>
        <w:t>, ruiny zamku oraz pole bitwy pod Grunwaldem. Blisko połowa badanych uważa, że Pałac nie jest traktowany jako</w:t>
      </w:r>
      <w:r w:rsidR="00181625" w:rsidRPr="7039EBDA">
        <w:rPr>
          <w:rFonts w:asciiTheme="majorHAnsi" w:hAnsiTheme="majorHAnsi" w:cstheme="majorBidi"/>
          <w:sz w:val="24"/>
          <w:szCs w:val="24"/>
        </w:rPr>
        <w:t xml:space="preserve"> takie stanowisko.</w:t>
      </w:r>
      <w:r w:rsidR="00A23352" w:rsidRPr="7039EBDA">
        <w:rPr>
          <w:rFonts w:asciiTheme="majorHAnsi" w:hAnsiTheme="majorHAnsi" w:cstheme="majorBidi"/>
          <w:sz w:val="24"/>
          <w:szCs w:val="24"/>
        </w:rPr>
        <w:t xml:space="preserve"> </w:t>
      </w:r>
      <w:r w:rsidR="002A3469" w:rsidRPr="7039EBDA">
        <w:rPr>
          <w:rFonts w:asciiTheme="majorHAnsi" w:hAnsiTheme="majorHAnsi" w:cstheme="majorBidi"/>
          <w:sz w:val="24"/>
          <w:szCs w:val="24"/>
        </w:rPr>
        <w:t>Poszczególne określenia są najczęściej powiązane z wiekiem</w:t>
      </w:r>
      <w:r w:rsidR="004904BE">
        <w:rPr>
          <w:rFonts w:asciiTheme="majorHAnsi" w:hAnsiTheme="majorHAnsi" w:cstheme="majorBidi"/>
          <w:sz w:val="24"/>
          <w:szCs w:val="24"/>
        </w:rPr>
        <w:t>,</w:t>
      </w:r>
      <w:r w:rsidR="002A3469" w:rsidRPr="7039EBDA">
        <w:rPr>
          <w:rFonts w:asciiTheme="majorHAnsi" w:hAnsiTheme="majorHAnsi" w:cstheme="majorBidi"/>
          <w:sz w:val="24"/>
          <w:szCs w:val="24"/>
        </w:rPr>
        <w:t xml:space="preserve"> płcią </w:t>
      </w:r>
      <w:r w:rsidR="004904BE">
        <w:rPr>
          <w:rFonts w:asciiTheme="majorHAnsi" w:hAnsiTheme="majorHAnsi" w:cstheme="majorBidi"/>
          <w:sz w:val="24"/>
          <w:szCs w:val="24"/>
        </w:rPr>
        <w:t>oraz wykształceniem badanych.</w:t>
      </w:r>
      <w:r w:rsidR="3AEA540B" w:rsidRPr="7039EBDA">
        <w:rPr>
          <w:rFonts w:asciiTheme="majorHAnsi" w:hAnsiTheme="majorHAnsi" w:cstheme="majorBidi"/>
          <w:sz w:val="24"/>
          <w:szCs w:val="24"/>
        </w:rPr>
        <w:t xml:space="preserve"> </w:t>
      </w:r>
    </w:p>
    <w:p w14:paraId="34FF3E0C" w14:textId="739C48BC" w:rsidR="003A3CD9" w:rsidRPr="006229FA" w:rsidRDefault="3AEA540B" w:rsidP="7039EBDA">
      <w:pPr>
        <w:spacing w:before="120" w:after="120"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006229FA">
        <w:rPr>
          <w:rFonts w:asciiTheme="majorHAnsi" w:hAnsiTheme="majorHAnsi" w:cstheme="majorBidi"/>
          <w:sz w:val="24"/>
          <w:szCs w:val="24"/>
        </w:rPr>
        <w:t xml:space="preserve">Częstotliwość wskazywania </w:t>
      </w:r>
      <w:r w:rsidR="7A136B5E" w:rsidRPr="006229FA">
        <w:rPr>
          <w:rFonts w:asciiTheme="majorHAnsi" w:hAnsiTheme="majorHAnsi" w:cstheme="majorBidi"/>
          <w:sz w:val="24"/>
          <w:szCs w:val="24"/>
        </w:rPr>
        <w:t>c</w:t>
      </w:r>
      <w:r w:rsidR="003367EF" w:rsidRPr="006229FA">
        <w:rPr>
          <w:rFonts w:asciiTheme="majorHAnsi" w:hAnsiTheme="majorHAnsi" w:cstheme="majorBidi"/>
          <w:sz w:val="24"/>
          <w:szCs w:val="24"/>
        </w:rPr>
        <w:t>mentarzysk</w:t>
      </w:r>
      <w:r w:rsidR="32CEBBF0" w:rsidRPr="006229FA">
        <w:rPr>
          <w:rFonts w:asciiTheme="majorHAnsi" w:hAnsiTheme="majorHAnsi" w:cstheme="majorBidi"/>
          <w:sz w:val="24"/>
          <w:szCs w:val="24"/>
        </w:rPr>
        <w:t>a</w:t>
      </w:r>
      <w:r w:rsidR="003367EF" w:rsidRPr="006229FA">
        <w:rPr>
          <w:rFonts w:asciiTheme="majorHAnsi" w:hAnsiTheme="majorHAnsi" w:cstheme="majorBidi"/>
          <w:sz w:val="24"/>
          <w:szCs w:val="24"/>
        </w:rPr>
        <w:t xml:space="preserve"> pradziejowe</w:t>
      </w:r>
      <w:r w:rsidR="2745070E" w:rsidRPr="006229FA">
        <w:rPr>
          <w:rFonts w:asciiTheme="majorHAnsi" w:hAnsiTheme="majorHAnsi" w:cstheme="majorBidi"/>
          <w:sz w:val="24"/>
          <w:szCs w:val="24"/>
        </w:rPr>
        <w:t>go</w:t>
      </w:r>
      <w:r w:rsidR="003367EF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22DC90E1" w:rsidRPr="006229FA">
        <w:rPr>
          <w:rFonts w:asciiTheme="majorHAnsi" w:hAnsiTheme="majorHAnsi" w:cstheme="majorBidi"/>
          <w:sz w:val="24"/>
          <w:szCs w:val="24"/>
        </w:rPr>
        <w:t xml:space="preserve">uzależniona jest od </w:t>
      </w:r>
      <w:r w:rsidR="00135AF9" w:rsidRPr="006229FA">
        <w:rPr>
          <w:rFonts w:asciiTheme="majorHAnsi" w:hAnsiTheme="majorHAnsi" w:cstheme="majorBidi"/>
          <w:sz w:val="24"/>
          <w:szCs w:val="24"/>
        </w:rPr>
        <w:t>wieku badanych</w:t>
      </w:r>
      <w:r w:rsidR="00AE0C5C" w:rsidRPr="006229FA">
        <w:rPr>
          <w:rFonts w:asciiTheme="majorHAnsi" w:hAnsiTheme="majorHAnsi" w:cstheme="majorBidi"/>
          <w:sz w:val="24"/>
          <w:szCs w:val="24"/>
        </w:rPr>
        <w:t xml:space="preserve"> i</w:t>
      </w:r>
      <w:r w:rsidR="00AE0C5C" w:rsidRPr="006229FA">
        <w:t> </w:t>
      </w:r>
      <w:r w:rsidR="093E72F4" w:rsidRPr="006229FA">
        <w:rPr>
          <w:rFonts w:asciiTheme="majorHAnsi" w:hAnsiTheme="majorHAnsi" w:cstheme="majorBidi"/>
          <w:sz w:val="24"/>
          <w:szCs w:val="24"/>
        </w:rPr>
        <w:t>wykształceni</w:t>
      </w:r>
      <w:r w:rsidR="00AE0C5C" w:rsidRPr="006229FA">
        <w:rPr>
          <w:rFonts w:asciiTheme="majorHAnsi" w:hAnsiTheme="majorHAnsi" w:cstheme="majorBidi"/>
          <w:sz w:val="24"/>
          <w:szCs w:val="24"/>
        </w:rPr>
        <w:t>a</w:t>
      </w:r>
      <w:r w:rsidR="00135AF9" w:rsidRPr="006229FA">
        <w:rPr>
          <w:rFonts w:asciiTheme="majorHAnsi" w:hAnsiTheme="majorHAnsi" w:cstheme="majorBidi"/>
          <w:sz w:val="24"/>
          <w:szCs w:val="24"/>
        </w:rPr>
        <w:t>.</w:t>
      </w:r>
      <w:r w:rsidR="004D49A4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4B2674" w:rsidRPr="006229FA">
        <w:rPr>
          <w:rFonts w:asciiTheme="majorHAnsi" w:hAnsiTheme="majorHAnsi" w:cstheme="majorBidi"/>
          <w:sz w:val="24"/>
          <w:szCs w:val="24"/>
        </w:rPr>
        <w:t xml:space="preserve">Osoby z grupy najmłodszej, najczęściej </w:t>
      </w:r>
      <w:r w:rsidR="00C50935" w:rsidRPr="006229FA">
        <w:rPr>
          <w:rFonts w:asciiTheme="majorHAnsi" w:hAnsiTheme="majorHAnsi" w:cstheme="majorBidi"/>
          <w:sz w:val="24"/>
          <w:szCs w:val="24"/>
        </w:rPr>
        <w:t>w</w:t>
      </w:r>
      <w:r w:rsidR="004B2674" w:rsidRPr="006229FA">
        <w:rPr>
          <w:rFonts w:asciiTheme="majorHAnsi" w:hAnsiTheme="majorHAnsi" w:cstheme="majorBidi"/>
          <w:sz w:val="24"/>
          <w:szCs w:val="24"/>
        </w:rPr>
        <w:t>skazywały, że cmentarzysko nie jest stanowiskiem archeologicznym</w:t>
      </w:r>
      <w:r w:rsidR="001D4A78" w:rsidRPr="006229FA">
        <w:rPr>
          <w:rFonts w:asciiTheme="majorHAnsi" w:hAnsiTheme="majorHAnsi" w:cstheme="majorBidi"/>
          <w:sz w:val="24"/>
          <w:szCs w:val="24"/>
        </w:rPr>
        <w:t xml:space="preserve"> (12%, odsetki wskazań pozostałych grup od </w:t>
      </w:r>
      <w:r w:rsidR="00C50935" w:rsidRPr="006229FA">
        <w:rPr>
          <w:rFonts w:asciiTheme="majorHAnsi" w:hAnsiTheme="majorHAnsi" w:cstheme="majorBidi"/>
          <w:sz w:val="24"/>
          <w:szCs w:val="24"/>
        </w:rPr>
        <w:t>2% do 4%)</w:t>
      </w:r>
      <w:r w:rsidR="006B0C92">
        <w:rPr>
          <w:rFonts w:asciiTheme="majorHAnsi" w:hAnsiTheme="majorHAnsi" w:cstheme="majorBidi"/>
          <w:sz w:val="24"/>
          <w:szCs w:val="24"/>
        </w:rPr>
        <w:t>.</w:t>
      </w:r>
      <w:r w:rsidR="00C50935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6B0C92">
        <w:rPr>
          <w:rFonts w:asciiTheme="majorHAnsi" w:hAnsiTheme="majorHAnsi" w:cstheme="majorBidi"/>
          <w:sz w:val="24"/>
          <w:szCs w:val="24"/>
        </w:rPr>
        <w:t>M</w:t>
      </w:r>
      <w:r w:rsidR="004642A8" w:rsidRPr="006229FA">
        <w:rPr>
          <w:rFonts w:asciiTheme="majorHAnsi" w:hAnsiTheme="majorHAnsi" w:cstheme="majorBidi"/>
          <w:sz w:val="24"/>
          <w:szCs w:val="24"/>
        </w:rPr>
        <w:t>iało</w:t>
      </w:r>
      <w:r w:rsidR="00034B50" w:rsidRPr="006229FA">
        <w:rPr>
          <w:rFonts w:asciiTheme="majorHAnsi" w:hAnsiTheme="majorHAnsi" w:cstheme="majorBidi"/>
          <w:sz w:val="24"/>
          <w:szCs w:val="24"/>
        </w:rPr>
        <w:t xml:space="preserve"> to również odzwierciedlenie w odpowiedziach patrząc pod kątem wykształcenia, gdzie to osoby z wyksz</w:t>
      </w:r>
      <w:r w:rsidR="00A66D78" w:rsidRPr="006229FA">
        <w:rPr>
          <w:rFonts w:asciiTheme="majorHAnsi" w:hAnsiTheme="majorHAnsi" w:cstheme="majorBidi"/>
          <w:sz w:val="24"/>
          <w:szCs w:val="24"/>
        </w:rPr>
        <w:t>tałceniem podstawowym</w:t>
      </w:r>
      <w:r w:rsidR="002209DF" w:rsidRPr="006229FA">
        <w:rPr>
          <w:rFonts w:asciiTheme="majorHAnsi" w:hAnsiTheme="majorHAnsi" w:cstheme="majorBidi"/>
          <w:sz w:val="24"/>
          <w:szCs w:val="24"/>
        </w:rPr>
        <w:t xml:space="preserve"> (17%)</w:t>
      </w:r>
      <w:r w:rsidR="00A66D78" w:rsidRPr="006229FA">
        <w:rPr>
          <w:rFonts w:asciiTheme="majorHAnsi" w:hAnsiTheme="majorHAnsi" w:cstheme="majorBidi"/>
          <w:sz w:val="24"/>
          <w:szCs w:val="24"/>
        </w:rPr>
        <w:t xml:space="preserve"> i zawodowym</w:t>
      </w:r>
      <w:r w:rsidR="002209DF" w:rsidRPr="006229FA">
        <w:rPr>
          <w:rFonts w:asciiTheme="majorHAnsi" w:hAnsiTheme="majorHAnsi" w:cstheme="majorBidi"/>
          <w:sz w:val="24"/>
          <w:szCs w:val="24"/>
        </w:rPr>
        <w:t xml:space="preserve"> (</w:t>
      </w:r>
      <w:r w:rsidR="004C0FB9" w:rsidRPr="006229FA">
        <w:rPr>
          <w:rFonts w:asciiTheme="majorHAnsi" w:hAnsiTheme="majorHAnsi" w:cstheme="majorBidi"/>
          <w:sz w:val="24"/>
          <w:szCs w:val="24"/>
        </w:rPr>
        <w:t>13%)</w:t>
      </w:r>
      <w:r w:rsidR="00A66D78" w:rsidRPr="006229FA">
        <w:rPr>
          <w:rFonts w:asciiTheme="majorHAnsi" w:hAnsiTheme="majorHAnsi" w:cstheme="majorBidi"/>
          <w:sz w:val="24"/>
          <w:szCs w:val="24"/>
        </w:rPr>
        <w:t xml:space="preserve"> częściej twierdziły, że cmentarzysko nie jest stanowiskiem archeologicznym, </w:t>
      </w:r>
      <w:r w:rsidR="002209DF" w:rsidRPr="006229FA">
        <w:rPr>
          <w:rFonts w:asciiTheme="majorHAnsi" w:hAnsiTheme="majorHAnsi" w:cstheme="majorBidi"/>
          <w:sz w:val="24"/>
          <w:szCs w:val="24"/>
        </w:rPr>
        <w:t>niż osoby z wykształceniem średnim</w:t>
      </w:r>
      <w:r w:rsidR="004C0FB9" w:rsidRPr="006229FA">
        <w:rPr>
          <w:rFonts w:asciiTheme="majorHAnsi" w:hAnsiTheme="majorHAnsi" w:cstheme="majorBidi"/>
          <w:sz w:val="24"/>
          <w:szCs w:val="24"/>
        </w:rPr>
        <w:t xml:space="preserve"> (5%)</w:t>
      </w:r>
      <w:r w:rsidR="002209DF" w:rsidRPr="006229FA">
        <w:rPr>
          <w:rFonts w:asciiTheme="majorHAnsi" w:hAnsiTheme="majorHAnsi" w:cstheme="majorBidi"/>
          <w:sz w:val="24"/>
          <w:szCs w:val="24"/>
        </w:rPr>
        <w:t xml:space="preserve"> czy wyższym</w:t>
      </w:r>
      <w:r w:rsidR="004C0FB9" w:rsidRPr="006229FA">
        <w:rPr>
          <w:rFonts w:asciiTheme="majorHAnsi" w:hAnsiTheme="majorHAnsi" w:cstheme="majorBidi"/>
          <w:sz w:val="24"/>
          <w:szCs w:val="24"/>
        </w:rPr>
        <w:t xml:space="preserve"> (4%)</w:t>
      </w:r>
      <w:r w:rsidR="002209DF" w:rsidRPr="006229FA">
        <w:rPr>
          <w:rFonts w:asciiTheme="majorHAnsi" w:hAnsiTheme="majorHAnsi" w:cstheme="majorBidi"/>
          <w:sz w:val="24"/>
          <w:szCs w:val="24"/>
        </w:rPr>
        <w:t>.</w:t>
      </w:r>
      <w:r w:rsidR="004C0FB9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4D49A4" w:rsidRPr="006229FA">
        <w:rPr>
          <w:rFonts w:asciiTheme="majorHAnsi" w:hAnsiTheme="majorHAnsi" w:cstheme="majorBidi"/>
          <w:sz w:val="24"/>
          <w:szCs w:val="24"/>
        </w:rPr>
        <w:t>Wskazania dla Pola Bitwy pod Grunwaldem związane są z</w:t>
      </w:r>
      <w:r w:rsidR="00E46EAE" w:rsidRPr="006229FA">
        <w:rPr>
          <w:rFonts w:asciiTheme="majorHAnsi" w:hAnsiTheme="majorHAnsi" w:cstheme="majorBidi"/>
          <w:sz w:val="24"/>
          <w:szCs w:val="24"/>
        </w:rPr>
        <w:t> </w:t>
      </w:r>
      <w:r w:rsidR="00670940" w:rsidRPr="006229FA">
        <w:rPr>
          <w:rFonts w:asciiTheme="majorHAnsi" w:hAnsiTheme="majorHAnsi" w:cstheme="majorBidi"/>
          <w:sz w:val="24"/>
          <w:szCs w:val="24"/>
        </w:rPr>
        <w:t>płcią</w:t>
      </w:r>
      <w:r w:rsidR="00792F62" w:rsidRPr="006229FA">
        <w:rPr>
          <w:rFonts w:asciiTheme="majorHAnsi" w:hAnsiTheme="majorHAnsi" w:cstheme="majorBidi"/>
          <w:sz w:val="24"/>
          <w:szCs w:val="24"/>
        </w:rPr>
        <w:t>, gdzie odpowiedzi twierdzące</w:t>
      </w:r>
      <w:r w:rsidR="003E6B66">
        <w:rPr>
          <w:rFonts w:asciiTheme="majorHAnsi" w:hAnsiTheme="majorHAnsi" w:cstheme="majorBidi"/>
          <w:sz w:val="24"/>
          <w:szCs w:val="24"/>
        </w:rPr>
        <w:t>j</w:t>
      </w:r>
      <w:r w:rsidR="00792F62" w:rsidRPr="006229FA">
        <w:rPr>
          <w:rFonts w:asciiTheme="majorHAnsi" w:hAnsiTheme="majorHAnsi" w:cstheme="majorBidi"/>
          <w:sz w:val="24"/>
          <w:szCs w:val="24"/>
        </w:rPr>
        <w:t xml:space="preserve"> częściej </w:t>
      </w:r>
      <w:r w:rsidR="003E6B66">
        <w:rPr>
          <w:rFonts w:asciiTheme="majorHAnsi" w:hAnsiTheme="majorHAnsi" w:cstheme="majorBidi"/>
          <w:sz w:val="24"/>
          <w:szCs w:val="24"/>
        </w:rPr>
        <w:t>udzielali</w:t>
      </w:r>
      <w:r w:rsidR="00792F62" w:rsidRPr="006229FA">
        <w:rPr>
          <w:rFonts w:asciiTheme="majorHAnsi" w:hAnsiTheme="majorHAnsi" w:cstheme="majorBidi"/>
          <w:sz w:val="24"/>
          <w:szCs w:val="24"/>
        </w:rPr>
        <w:t xml:space="preserve"> mężczyźni (90%)</w:t>
      </w:r>
      <w:r w:rsidR="00D11B37">
        <w:rPr>
          <w:rFonts w:asciiTheme="majorHAnsi" w:hAnsiTheme="majorHAnsi" w:cstheme="majorBidi"/>
          <w:sz w:val="24"/>
          <w:szCs w:val="24"/>
        </w:rPr>
        <w:t>,</w:t>
      </w:r>
      <w:r w:rsidR="00792F62" w:rsidRPr="006229FA">
        <w:rPr>
          <w:rFonts w:asciiTheme="majorHAnsi" w:hAnsiTheme="majorHAnsi" w:cstheme="majorBidi"/>
          <w:sz w:val="24"/>
          <w:szCs w:val="24"/>
        </w:rPr>
        <w:t xml:space="preserve"> niż kobiety (8</w:t>
      </w:r>
      <w:r w:rsidR="00ED7563" w:rsidRPr="006229FA">
        <w:rPr>
          <w:rFonts w:asciiTheme="majorHAnsi" w:hAnsiTheme="majorHAnsi" w:cstheme="majorBidi"/>
          <w:sz w:val="24"/>
          <w:szCs w:val="24"/>
        </w:rPr>
        <w:t>1%)</w:t>
      </w:r>
      <w:r w:rsidR="005F180B" w:rsidRPr="006229FA">
        <w:rPr>
          <w:rFonts w:asciiTheme="majorHAnsi" w:hAnsiTheme="majorHAnsi" w:cstheme="majorBidi"/>
          <w:sz w:val="24"/>
          <w:szCs w:val="24"/>
        </w:rPr>
        <w:t xml:space="preserve">. </w:t>
      </w:r>
      <w:r w:rsidR="006D4455" w:rsidRPr="006229FA">
        <w:rPr>
          <w:rFonts w:asciiTheme="majorHAnsi" w:hAnsiTheme="majorHAnsi" w:cstheme="majorBidi"/>
          <w:sz w:val="24"/>
          <w:szCs w:val="24"/>
        </w:rPr>
        <w:t xml:space="preserve">W wypadku ruin zamku </w:t>
      </w:r>
      <w:r w:rsidR="00576800" w:rsidRPr="006229FA">
        <w:rPr>
          <w:rFonts w:asciiTheme="majorHAnsi" w:hAnsiTheme="majorHAnsi" w:cstheme="majorBidi"/>
          <w:sz w:val="24"/>
          <w:szCs w:val="24"/>
        </w:rPr>
        <w:t>zao</w:t>
      </w:r>
      <w:r w:rsidR="00E307B9" w:rsidRPr="006229FA">
        <w:rPr>
          <w:rFonts w:asciiTheme="majorHAnsi" w:hAnsiTheme="majorHAnsi" w:cstheme="majorBidi"/>
          <w:sz w:val="24"/>
          <w:szCs w:val="24"/>
        </w:rPr>
        <w:t>b</w:t>
      </w:r>
      <w:r w:rsidR="00576800" w:rsidRPr="006229FA">
        <w:rPr>
          <w:rFonts w:asciiTheme="majorHAnsi" w:hAnsiTheme="majorHAnsi" w:cstheme="majorBidi"/>
          <w:sz w:val="24"/>
          <w:szCs w:val="24"/>
        </w:rPr>
        <w:t xml:space="preserve">serwowano </w:t>
      </w:r>
      <w:r w:rsidR="007634A3" w:rsidRPr="006229FA">
        <w:rPr>
          <w:rFonts w:asciiTheme="majorHAnsi" w:hAnsiTheme="majorHAnsi" w:cstheme="majorBidi"/>
          <w:sz w:val="24"/>
          <w:szCs w:val="24"/>
        </w:rPr>
        <w:t xml:space="preserve">różnicę we wskazaniach </w:t>
      </w:r>
      <w:r w:rsidR="000431DF" w:rsidRPr="006229FA">
        <w:rPr>
          <w:rFonts w:asciiTheme="majorHAnsi" w:hAnsiTheme="majorHAnsi" w:cstheme="majorBidi"/>
          <w:sz w:val="24"/>
          <w:szCs w:val="24"/>
        </w:rPr>
        <w:t xml:space="preserve">ze względu na płeć i wielkość miejscowości. </w:t>
      </w:r>
      <w:r w:rsidR="002558E6" w:rsidRPr="006229FA">
        <w:rPr>
          <w:rFonts w:asciiTheme="majorHAnsi" w:hAnsiTheme="majorHAnsi" w:cstheme="majorBidi"/>
          <w:sz w:val="24"/>
          <w:szCs w:val="24"/>
        </w:rPr>
        <w:t>C</w:t>
      </w:r>
      <w:r w:rsidR="000431DF" w:rsidRPr="006229FA">
        <w:rPr>
          <w:rFonts w:asciiTheme="majorHAnsi" w:hAnsiTheme="majorHAnsi" w:cstheme="majorBidi"/>
          <w:sz w:val="24"/>
          <w:szCs w:val="24"/>
        </w:rPr>
        <w:t>zęściej ruiny jako stanowisko archeologiczne traktowali mężczyźni</w:t>
      </w:r>
      <w:r w:rsidR="002558E6" w:rsidRPr="006229FA">
        <w:rPr>
          <w:rFonts w:asciiTheme="majorHAnsi" w:hAnsiTheme="majorHAnsi" w:cstheme="majorBidi"/>
          <w:sz w:val="24"/>
          <w:szCs w:val="24"/>
        </w:rPr>
        <w:t xml:space="preserve"> (89%)</w:t>
      </w:r>
      <w:r w:rsidR="00D11B37">
        <w:rPr>
          <w:rFonts w:asciiTheme="majorHAnsi" w:hAnsiTheme="majorHAnsi" w:cstheme="majorBidi"/>
          <w:sz w:val="24"/>
          <w:szCs w:val="24"/>
        </w:rPr>
        <w:t>,</w:t>
      </w:r>
      <w:r w:rsidR="000431DF" w:rsidRPr="006229FA">
        <w:rPr>
          <w:rFonts w:asciiTheme="majorHAnsi" w:hAnsiTheme="majorHAnsi" w:cstheme="majorBidi"/>
          <w:sz w:val="24"/>
          <w:szCs w:val="24"/>
        </w:rPr>
        <w:t xml:space="preserve"> niż kobiety</w:t>
      </w:r>
      <w:r w:rsidR="002558E6" w:rsidRPr="006229FA">
        <w:rPr>
          <w:rFonts w:asciiTheme="majorHAnsi" w:hAnsiTheme="majorHAnsi" w:cstheme="majorBidi"/>
          <w:sz w:val="24"/>
          <w:szCs w:val="24"/>
        </w:rPr>
        <w:t xml:space="preserve"> (82%)</w:t>
      </w:r>
      <w:r w:rsidR="000431DF" w:rsidRPr="006229FA">
        <w:rPr>
          <w:rFonts w:asciiTheme="majorHAnsi" w:hAnsiTheme="majorHAnsi" w:cstheme="majorBidi"/>
          <w:sz w:val="24"/>
          <w:szCs w:val="24"/>
        </w:rPr>
        <w:t>, natomiast w wypadku wielkości miejscowości</w:t>
      </w:r>
      <w:r w:rsidR="00EA3851" w:rsidRPr="006229FA">
        <w:rPr>
          <w:rFonts w:asciiTheme="majorHAnsi" w:hAnsiTheme="majorHAnsi" w:cstheme="majorBidi"/>
          <w:sz w:val="24"/>
          <w:szCs w:val="24"/>
        </w:rPr>
        <w:t xml:space="preserve"> osoby z miast do 2</w:t>
      </w:r>
      <w:r w:rsidR="00A02ED4" w:rsidRPr="006229FA">
        <w:rPr>
          <w:rFonts w:asciiTheme="majorHAnsi" w:hAnsiTheme="majorHAnsi" w:cstheme="majorBidi"/>
          <w:sz w:val="24"/>
          <w:szCs w:val="24"/>
        </w:rPr>
        <w:t xml:space="preserve">0tys. mieszkańców </w:t>
      </w:r>
      <w:r w:rsidR="00EE369E" w:rsidRPr="006229FA">
        <w:rPr>
          <w:rFonts w:asciiTheme="majorHAnsi" w:hAnsiTheme="majorHAnsi" w:cstheme="majorBidi"/>
          <w:sz w:val="24"/>
          <w:szCs w:val="24"/>
        </w:rPr>
        <w:t>znacznie częściej twierdzili, że ruiny nie są tego typu stanowiskiem</w:t>
      </w:r>
      <w:r w:rsidR="004545BE" w:rsidRPr="006229FA">
        <w:rPr>
          <w:rFonts w:asciiTheme="majorHAnsi" w:hAnsiTheme="majorHAnsi" w:cstheme="majorBidi"/>
          <w:sz w:val="24"/>
          <w:szCs w:val="24"/>
        </w:rPr>
        <w:t xml:space="preserve"> (23%, </w:t>
      </w:r>
      <w:r w:rsidR="00C328DE" w:rsidRPr="006229FA">
        <w:rPr>
          <w:rFonts w:asciiTheme="majorHAnsi" w:hAnsiTheme="majorHAnsi" w:cstheme="majorBidi"/>
          <w:sz w:val="24"/>
          <w:szCs w:val="24"/>
        </w:rPr>
        <w:t>odset</w:t>
      </w:r>
      <w:r w:rsidR="002D7B8E" w:rsidRPr="006229FA">
        <w:rPr>
          <w:rFonts w:asciiTheme="majorHAnsi" w:hAnsiTheme="majorHAnsi" w:cstheme="majorBidi"/>
          <w:sz w:val="24"/>
          <w:szCs w:val="24"/>
        </w:rPr>
        <w:t>ki</w:t>
      </w:r>
      <w:r w:rsidR="00C328DE" w:rsidRPr="006229FA">
        <w:rPr>
          <w:rFonts w:asciiTheme="majorHAnsi" w:hAnsiTheme="majorHAnsi" w:cstheme="majorBidi"/>
          <w:sz w:val="24"/>
          <w:szCs w:val="24"/>
        </w:rPr>
        <w:t xml:space="preserve"> dla pozostałych grup od 9% do 11%</w:t>
      </w:r>
      <w:r w:rsidR="004545BE" w:rsidRPr="006229FA">
        <w:rPr>
          <w:rFonts w:asciiTheme="majorHAnsi" w:hAnsiTheme="majorHAnsi" w:cstheme="majorBidi"/>
          <w:sz w:val="24"/>
          <w:szCs w:val="24"/>
        </w:rPr>
        <w:t>)</w:t>
      </w:r>
      <w:r w:rsidR="00EE369E" w:rsidRPr="006229FA">
        <w:rPr>
          <w:rFonts w:asciiTheme="majorHAnsi" w:hAnsiTheme="majorHAnsi" w:cstheme="majorBidi"/>
          <w:sz w:val="24"/>
          <w:szCs w:val="24"/>
        </w:rPr>
        <w:t>.</w:t>
      </w:r>
      <w:r w:rsidR="0030179D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385328" w:rsidRPr="006229FA">
        <w:rPr>
          <w:rFonts w:asciiTheme="majorHAnsi" w:hAnsiTheme="majorHAnsi" w:cstheme="majorBidi"/>
          <w:sz w:val="24"/>
          <w:szCs w:val="24"/>
        </w:rPr>
        <w:t>Grodzisko jest</w:t>
      </w:r>
      <w:r w:rsidR="00411C74" w:rsidRPr="006229FA">
        <w:rPr>
          <w:rFonts w:asciiTheme="majorHAnsi" w:hAnsiTheme="majorHAnsi" w:cstheme="majorBidi"/>
          <w:sz w:val="24"/>
          <w:szCs w:val="24"/>
        </w:rPr>
        <w:t xml:space="preserve"> wskazy</w:t>
      </w:r>
      <w:r w:rsidR="002C6654" w:rsidRPr="006229FA">
        <w:rPr>
          <w:rFonts w:asciiTheme="majorHAnsi" w:hAnsiTheme="majorHAnsi" w:cstheme="majorBidi"/>
          <w:sz w:val="24"/>
          <w:szCs w:val="24"/>
        </w:rPr>
        <w:t>wane jako</w:t>
      </w:r>
      <w:r w:rsidR="00385328" w:rsidRPr="006229FA">
        <w:rPr>
          <w:rFonts w:asciiTheme="majorHAnsi" w:hAnsiTheme="majorHAnsi" w:cstheme="majorBidi"/>
          <w:sz w:val="24"/>
          <w:szCs w:val="24"/>
        </w:rPr>
        <w:t xml:space="preserve"> stanowisk</w:t>
      </w:r>
      <w:r w:rsidR="002C6654" w:rsidRPr="006229FA">
        <w:rPr>
          <w:rFonts w:asciiTheme="majorHAnsi" w:hAnsiTheme="majorHAnsi" w:cstheme="majorBidi"/>
          <w:sz w:val="24"/>
          <w:szCs w:val="24"/>
        </w:rPr>
        <w:t>o</w:t>
      </w:r>
      <w:r w:rsidR="00385328" w:rsidRPr="006229FA">
        <w:rPr>
          <w:rFonts w:asciiTheme="majorHAnsi" w:hAnsiTheme="majorHAnsi" w:cstheme="majorBidi"/>
          <w:sz w:val="24"/>
          <w:szCs w:val="24"/>
        </w:rPr>
        <w:t xml:space="preserve"> archeologiczn</w:t>
      </w:r>
      <w:r w:rsidR="002C6654" w:rsidRPr="006229FA">
        <w:rPr>
          <w:rFonts w:asciiTheme="majorHAnsi" w:hAnsiTheme="majorHAnsi" w:cstheme="majorBidi"/>
          <w:sz w:val="24"/>
          <w:szCs w:val="24"/>
        </w:rPr>
        <w:t>e częściej przez</w:t>
      </w:r>
      <w:r w:rsidR="00384C42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7D6692" w:rsidRPr="006229FA">
        <w:rPr>
          <w:rFonts w:asciiTheme="majorHAnsi" w:hAnsiTheme="majorHAnsi" w:cstheme="majorBidi"/>
          <w:sz w:val="24"/>
          <w:szCs w:val="24"/>
        </w:rPr>
        <w:t>o</w:t>
      </w:r>
      <w:r w:rsidR="00411C74" w:rsidRPr="006229FA">
        <w:rPr>
          <w:rFonts w:asciiTheme="majorHAnsi" w:hAnsiTheme="majorHAnsi" w:cstheme="majorBidi"/>
          <w:sz w:val="24"/>
          <w:szCs w:val="24"/>
        </w:rPr>
        <w:t>s</w:t>
      </w:r>
      <w:r w:rsidR="002C6654" w:rsidRPr="006229FA">
        <w:rPr>
          <w:rFonts w:asciiTheme="majorHAnsi" w:hAnsiTheme="majorHAnsi" w:cstheme="majorBidi"/>
          <w:sz w:val="24"/>
          <w:szCs w:val="24"/>
        </w:rPr>
        <w:t>oby</w:t>
      </w:r>
      <w:r w:rsidR="007D6692" w:rsidRPr="006229FA">
        <w:rPr>
          <w:rFonts w:asciiTheme="majorHAnsi" w:hAnsiTheme="majorHAnsi" w:cstheme="majorBidi"/>
          <w:sz w:val="24"/>
          <w:szCs w:val="24"/>
        </w:rPr>
        <w:t xml:space="preserve"> powyżej </w:t>
      </w:r>
      <w:r w:rsidR="00770F43" w:rsidRPr="006229FA">
        <w:rPr>
          <w:rFonts w:asciiTheme="majorHAnsi" w:hAnsiTheme="majorHAnsi" w:cstheme="majorBidi"/>
          <w:sz w:val="24"/>
          <w:szCs w:val="24"/>
        </w:rPr>
        <w:t>29</w:t>
      </w:r>
      <w:r w:rsidR="007D6692" w:rsidRPr="006229FA">
        <w:rPr>
          <w:rFonts w:asciiTheme="majorHAnsi" w:hAnsiTheme="majorHAnsi" w:cstheme="majorBidi"/>
          <w:sz w:val="24"/>
          <w:szCs w:val="24"/>
        </w:rPr>
        <w:t xml:space="preserve"> roku życia</w:t>
      </w:r>
      <w:r w:rsidR="000E38D4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3E6B66" w:rsidRPr="006229FA">
        <w:rPr>
          <w:rFonts w:asciiTheme="majorHAnsi" w:hAnsiTheme="majorHAnsi" w:cstheme="majorBidi"/>
          <w:sz w:val="24"/>
          <w:szCs w:val="24"/>
        </w:rPr>
        <w:t>(</w:t>
      </w:r>
      <w:r w:rsidR="003E6B66">
        <w:rPr>
          <w:rFonts w:asciiTheme="majorHAnsi" w:hAnsiTheme="majorHAnsi" w:cstheme="majorBidi"/>
          <w:sz w:val="24"/>
          <w:szCs w:val="24"/>
        </w:rPr>
        <w:t xml:space="preserve">79% - 30-44 lata, </w:t>
      </w:r>
      <w:r w:rsidR="003E6B66" w:rsidRPr="006229FA">
        <w:rPr>
          <w:rFonts w:asciiTheme="majorHAnsi" w:hAnsiTheme="majorHAnsi" w:cstheme="majorBidi"/>
          <w:sz w:val="24"/>
          <w:szCs w:val="24"/>
        </w:rPr>
        <w:t>89% - 45-59</w:t>
      </w:r>
      <w:r w:rsidR="003E6B66">
        <w:rPr>
          <w:rFonts w:asciiTheme="majorHAnsi" w:hAnsiTheme="majorHAnsi" w:cstheme="majorBidi"/>
          <w:sz w:val="24"/>
          <w:szCs w:val="24"/>
        </w:rPr>
        <w:t xml:space="preserve"> </w:t>
      </w:r>
      <w:r w:rsidR="003E6B66" w:rsidRPr="006229FA">
        <w:rPr>
          <w:rFonts w:asciiTheme="majorHAnsi" w:hAnsiTheme="majorHAnsi" w:cstheme="majorBidi"/>
          <w:sz w:val="24"/>
          <w:szCs w:val="24"/>
        </w:rPr>
        <w:t>lat, 90% 60</w:t>
      </w:r>
      <w:r w:rsidR="003E6B66">
        <w:rPr>
          <w:rFonts w:asciiTheme="majorHAnsi" w:hAnsiTheme="majorHAnsi" w:cstheme="majorBidi"/>
          <w:sz w:val="24"/>
          <w:szCs w:val="24"/>
        </w:rPr>
        <w:t xml:space="preserve"> </w:t>
      </w:r>
      <w:r w:rsidR="003E6B66" w:rsidRPr="006229FA">
        <w:rPr>
          <w:rFonts w:asciiTheme="majorHAnsi" w:hAnsiTheme="majorHAnsi" w:cstheme="majorBidi"/>
          <w:sz w:val="24"/>
          <w:szCs w:val="24"/>
        </w:rPr>
        <w:t xml:space="preserve">lat i więcej) </w:t>
      </w:r>
      <w:r w:rsidR="000E38D4" w:rsidRPr="006229FA">
        <w:rPr>
          <w:rFonts w:asciiTheme="majorHAnsi" w:hAnsiTheme="majorHAnsi" w:cstheme="majorBidi"/>
          <w:sz w:val="24"/>
          <w:szCs w:val="24"/>
        </w:rPr>
        <w:t>niż osoby młodsze</w:t>
      </w:r>
      <w:r w:rsidR="003E6B66">
        <w:rPr>
          <w:rFonts w:asciiTheme="majorHAnsi" w:hAnsiTheme="majorHAnsi" w:cstheme="majorBidi"/>
          <w:sz w:val="24"/>
          <w:szCs w:val="24"/>
        </w:rPr>
        <w:t xml:space="preserve"> (66% - 18-29 lat)</w:t>
      </w:r>
      <w:r w:rsidR="00871F9B" w:rsidRPr="006229FA">
        <w:rPr>
          <w:rFonts w:asciiTheme="majorHAnsi" w:hAnsiTheme="majorHAnsi" w:cstheme="majorBidi"/>
          <w:sz w:val="24"/>
          <w:szCs w:val="24"/>
        </w:rPr>
        <w:t xml:space="preserve">. </w:t>
      </w:r>
      <w:r w:rsidR="00A90E8C">
        <w:rPr>
          <w:rFonts w:asciiTheme="majorHAnsi" w:hAnsiTheme="majorHAnsi" w:cstheme="majorBidi"/>
          <w:sz w:val="24"/>
          <w:szCs w:val="24"/>
        </w:rPr>
        <w:t>Badani</w:t>
      </w:r>
      <w:r w:rsidR="00871F9B" w:rsidRPr="006229FA">
        <w:rPr>
          <w:rFonts w:asciiTheme="majorHAnsi" w:hAnsiTheme="majorHAnsi" w:cstheme="majorBidi"/>
          <w:sz w:val="24"/>
          <w:szCs w:val="24"/>
        </w:rPr>
        <w:t xml:space="preserve"> z wyższym wykształceniem</w:t>
      </w:r>
      <w:r w:rsidR="00CF6331" w:rsidRPr="006229FA">
        <w:rPr>
          <w:rFonts w:asciiTheme="majorHAnsi" w:hAnsiTheme="majorHAnsi" w:cstheme="majorBidi"/>
          <w:sz w:val="24"/>
          <w:szCs w:val="24"/>
        </w:rPr>
        <w:t xml:space="preserve"> (86%)</w:t>
      </w:r>
      <w:r w:rsidR="00871F9B" w:rsidRPr="006229FA">
        <w:rPr>
          <w:rFonts w:asciiTheme="majorHAnsi" w:hAnsiTheme="majorHAnsi" w:cstheme="majorBidi"/>
          <w:sz w:val="24"/>
          <w:szCs w:val="24"/>
        </w:rPr>
        <w:t xml:space="preserve"> częściej </w:t>
      </w:r>
      <w:r w:rsidR="00A15577" w:rsidRPr="006229FA">
        <w:rPr>
          <w:rFonts w:asciiTheme="majorHAnsi" w:hAnsiTheme="majorHAnsi" w:cstheme="majorBidi"/>
          <w:sz w:val="24"/>
          <w:szCs w:val="24"/>
        </w:rPr>
        <w:t xml:space="preserve">odpowiadają twierdząco w wypadku grodziska niż osoby z wykształceniem </w:t>
      </w:r>
      <w:r w:rsidR="00DD6150" w:rsidRPr="006229FA">
        <w:rPr>
          <w:rFonts w:asciiTheme="majorHAnsi" w:hAnsiTheme="majorHAnsi" w:cstheme="majorBidi"/>
          <w:sz w:val="24"/>
          <w:szCs w:val="24"/>
        </w:rPr>
        <w:t>podstawowym</w:t>
      </w:r>
      <w:r w:rsidR="00CF6331" w:rsidRPr="006229FA">
        <w:rPr>
          <w:rFonts w:asciiTheme="majorHAnsi" w:hAnsiTheme="majorHAnsi" w:cstheme="majorBidi"/>
          <w:sz w:val="24"/>
          <w:szCs w:val="24"/>
        </w:rPr>
        <w:t xml:space="preserve"> (63%)</w:t>
      </w:r>
      <w:r w:rsidR="00DD6150" w:rsidRPr="006229FA">
        <w:rPr>
          <w:rFonts w:asciiTheme="majorHAnsi" w:hAnsiTheme="majorHAnsi" w:cstheme="majorBidi"/>
          <w:sz w:val="24"/>
          <w:szCs w:val="24"/>
        </w:rPr>
        <w:t xml:space="preserve"> i</w:t>
      </w:r>
      <w:r w:rsidR="000C052D">
        <w:rPr>
          <w:rFonts w:asciiTheme="majorHAnsi" w:hAnsiTheme="majorHAnsi" w:cstheme="majorBidi"/>
          <w:sz w:val="24"/>
          <w:szCs w:val="24"/>
        </w:rPr>
        <w:t> </w:t>
      </w:r>
      <w:r w:rsidR="00DD6150" w:rsidRPr="006229FA">
        <w:rPr>
          <w:rFonts w:asciiTheme="majorHAnsi" w:hAnsiTheme="majorHAnsi" w:cstheme="majorBidi"/>
          <w:sz w:val="24"/>
          <w:szCs w:val="24"/>
        </w:rPr>
        <w:t>zasadniczym</w:t>
      </w:r>
      <w:r w:rsidR="00CF6331" w:rsidRPr="006229FA">
        <w:rPr>
          <w:rFonts w:asciiTheme="majorHAnsi" w:hAnsiTheme="majorHAnsi" w:cstheme="majorBidi"/>
          <w:sz w:val="24"/>
          <w:szCs w:val="24"/>
        </w:rPr>
        <w:t xml:space="preserve"> (75%</w:t>
      </w:r>
      <w:r w:rsidR="002558E6" w:rsidRPr="006229FA">
        <w:rPr>
          <w:rFonts w:asciiTheme="majorHAnsi" w:hAnsiTheme="majorHAnsi" w:cstheme="majorBidi"/>
          <w:sz w:val="24"/>
          <w:szCs w:val="24"/>
        </w:rPr>
        <w:t>)</w:t>
      </w:r>
      <w:r w:rsidR="00394CCA" w:rsidRPr="006229FA">
        <w:rPr>
          <w:rFonts w:asciiTheme="majorHAnsi" w:hAnsiTheme="majorHAnsi" w:cstheme="majorBidi"/>
          <w:sz w:val="24"/>
          <w:szCs w:val="24"/>
        </w:rPr>
        <w:t xml:space="preserve">. </w:t>
      </w:r>
      <w:r w:rsidR="00010CEC" w:rsidRPr="006229FA">
        <w:rPr>
          <w:rFonts w:asciiTheme="majorHAnsi" w:hAnsiTheme="majorHAnsi" w:cstheme="majorBidi"/>
          <w:sz w:val="24"/>
          <w:szCs w:val="24"/>
        </w:rPr>
        <w:t>Wskazania dla m</w:t>
      </w:r>
      <w:r w:rsidR="004C16EB" w:rsidRPr="006229FA">
        <w:rPr>
          <w:rFonts w:asciiTheme="majorHAnsi" w:hAnsiTheme="majorHAnsi" w:cstheme="majorBidi"/>
          <w:sz w:val="24"/>
          <w:szCs w:val="24"/>
        </w:rPr>
        <w:t>iast</w:t>
      </w:r>
      <w:r w:rsidR="00E46EAE" w:rsidRPr="006229FA">
        <w:rPr>
          <w:rFonts w:asciiTheme="majorHAnsi" w:hAnsiTheme="majorHAnsi" w:cstheme="majorBidi"/>
          <w:sz w:val="24"/>
          <w:szCs w:val="24"/>
        </w:rPr>
        <w:t>a</w:t>
      </w:r>
      <w:r w:rsidR="004C16EB" w:rsidRPr="006229FA">
        <w:rPr>
          <w:rFonts w:asciiTheme="majorHAnsi" w:hAnsiTheme="majorHAnsi" w:cstheme="majorBidi"/>
          <w:sz w:val="24"/>
          <w:szCs w:val="24"/>
        </w:rPr>
        <w:t xml:space="preserve"> lub w</w:t>
      </w:r>
      <w:r w:rsidR="00E46EAE" w:rsidRPr="006229FA">
        <w:rPr>
          <w:rFonts w:asciiTheme="majorHAnsi" w:hAnsiTheme="majorHAnsi" w:cstheme="majorBidi"/>
          <w:sz w:val="24"/>
          <w:szCs w:val="24"/>
        </w:rPr>
        <w:t>si</w:t>
      </w:r>
      <w:r w:rsidR="004C16EB" w:rsidRPr="006229FA">
        <w:rPr>
          <w:rFonts w:asciiTheme="majorHAnsi" w:hAnsiTheme="majorHAnsi" w:cstheme="majorBidi"/>
          <w:sz w:val="24"/>
          <w:szCs w:val="24"/>
        </w:rPr>
        <w:t xml:space="preserve"> istniejące</w:t>
      </w:r>
      <w:r w:rsidR="00E46EAE" w:rsidRPr="006229FA">
        <w:rPr>
          <w:rFonts w:asciiTheme="majorHAnsi" w:hAnsiTheme="majorHAnsi" w:cstheme="majorBidi"/>
          <w:sz w:val="24"/>
          <w:szCs w:val="24"/>
        </w:rPr>
        <w:t>j</w:t>
      </w:r>
      <w:r w:rsidR="004C16EB" w:rsidRPr="006229FA">
        <w:rPr>
          <w:rFonts w:asciiTheme="majorHAnsi" w:hAnsiTheme="majorHAnsi" w:cstheme="majorBidi"/>
          <w:sz w:val="24"/>
          <w:szCs w:val="24"/>
        </w:rPr>
        <w:t xml:space="preserve"> od czasów średniowiecza</w:t>
      </w:r>
      <w:r w:rsidR="00E46EAE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FC1742" w:rsidRPr="006229FA">
        <w:rPr>
          <w:rFonts w:asciiTheme="majorHAnsi" w:hAnsiTheme="majorHAnsi" w:cstheme="majorBidi"/>
          <w:sz w:val="24"/>
          <w:szCs w:val="24"/>
        </w:rPr>
        <w:t xml:space="preserve">są powiązane </w:t>
      </w:r>
      <w:r w:rsidR="00A925C6" w:rsidRPr="006229FA">
        <w:rPr>
          <w:rFonts w:asciiTheme="majorHAnsi" w:hAnsiTheme="majorHAnsi" w:cstheme="majorBidi"/>
          <w:sz w:val="24"/>
          <w:szCs w:val="24"/>
        </w:rPr>
        <w:t>z</w:t>
      </w:r>
      <w:r w:rsidR="00583157" w:rsidRPr="006229FA">
        <w:rPr>
          <w:rFonts w:asciiTheme="majorHAnsi" w:hAnsiTheme="majorHAnsi" w:cstheme="majorBidi"/>
          <w:sz w:val="24"/>
          <w:szCs w:val="24"/>
        </w:rPr>
        <w:t> </w:t>
      </w:r>
      <w:r w:rsidR="00A925C6" w:rsidRPr="006229FA">
        <w:rPr>
          <w:rFonts w:asciiTheme="majorHAnsi" w:hAnsiTheme="majorHAnsi" w:cstheme="majorBidi"/>
          <w:sz w:val="24"/>
          <w:szCs w:val="24"/>
        </w:rPr>
        <w:t>wiekie</w:t>
      </w:r>
      <w:r w:rsidR="00415D53" w:rsidRPr="006229FA">
        <w:rPr>
          <w:rFonts w:asciiTheme="majorHAnsi" w:hAnsiTheme="majorHAnsi" w:cstheme="majorBidi"/>
          <w:sz w:val="24"/>
          <w:szCs w:val="24"/>
        </w:rPr>
        <w:t>m badanych.</w:t>
      </w:r>
      <w:r w:rsidR="00AB4C58" w:rsidRPr="006229FA">
        <w:rPr>
          <w:rFonts w:asciiTheme="majorHAnsi" w:hAnsiTheme="majorHAnsi" w:cstheme="majorBidi"/>
          <w:sz w:val="24"/>
          <w:szCs w:val="24"/>
        </w:rPr>
        <w:t xml:space="preserve"> Osoby powyżej 44 roku życia</w:t>
      </w:r>
      <w:r w:rsidR="0069697D" w:rsidRPr="006229FA">
        <w:rPr>
          <w:rFonts w:asciiTheme="majorHAnsi" w:hAnsiTheme="majorHAnsi" w:cstheme="majorBidi"/>
          <w:sz w:val="24"/>
          <w:szCs w:val="24"/>
        </w:rPr>
        <w:t xml:space="preserve"> (85% - 45-59lat, 86% 60lat </w:t>
      </w:r>
      <w:r w:rsidR="000C052D">
        <w:rPr>
          <w:rFonts w:asciiTheme="majorHAnsi" w:hAnsiTheme="majorHAnsi" w:cstheme="majorBidi"/>
          <w:sz w:val="24"/>
          <w:szCs w:val="24"/>
        </w:rPr>
        <w:t>i</w:t>
      </w:r>
      <w:r w:rsidR="00A90E8C">
        <w:rPr>
          <w:rFonts w:asciiTheme="majorHAnsi" w:hAnsiTheme="majorHAnsi" w:cstheme="majorBidi"/>
          <w:sz w:val="24"/>
          <w:szCs w:val="24"/>
        </w:rPr>
        <w:t> </w:t>
      </w:r>
      <w:r w:rsidR="0069697D" w:rsidRPr="006229FA">
        <w:rPr>
          <w:rFonts w:asciiTheme="majorHAnsi" w:hAnsiTheme="majorHAnsi" w:cstheme="majorBidi"/>
          <w:sz w:val="24"/>
          <w:szCs w:val="24"/>
        </w:rPr>
        <w:t xml:space="preserve">więcej) </w:t>
      </w:r>
      <w:r w:rsidR="00AB4C58" w:rsidRPr="006229FA">
        <w:rPr>
          <w:rFonts w:asciiTheme="majorHAnsi" w:hAnsiTheme="majorHAnsi" w:cstheme="majorBidi"/>
          <w:sz w:val="24"/>
          <w:szCs w:val="24"/>
        </w:rPr>
        <w:t>częściej niż osoby z przedziału 30-44 lata</w:t>
      </w:r>
      <w:r w:rsidR="00C9115F" w:rsidRPr="006229FA">
        <w:rPr>
          <w:rFonts w:asciiTheme="majorHAnsi" w:hAnsiTheme="majorHAnsi" w:cstheme="majorBidi"/>
          <w:sz w:val="24"/>
          <w:szCs w:val="24"/>
        </w:rPr>
        <w:t xml:space="preserve"> (</w:t>
      </w:r>
      <w:r w:rsidR="0069697D" w:rsidRPr="006229FA">
        <w:rPr>
          <w:rFonts w:asciiTheme="majorHAnsi" w:hAnsiTheme="majorHAnsi" w:cstheme="majorBidi"/>
          <w:sz w:val="24"/>
          <w:szCs w:val="24"/>
        </w:rPr>
        <w:t>75%)</w:t>
      </w:r>
      <w:r w:rsidR="00AB4C58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C9115F" w:rsidRPr="006229FA">
        <w:rPr>
          <w:rFonts w:asciiTheme="majorHAnsi" w:hAnsiTheme="majorHAnsi" w:cstheme="majorBidi"/>
          <w:sz w:val="24"/>
          <w:szCs w:val="24"/>
        </w:rPr>
        <w:t>twierdziły, że tego typu obiekt jest stanowiskiem archeologicznym.</w:t>
      </w:r>
      <w:r w:rsidR="006229FA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47411C" w:rsidRPr="006229FA">
        <w:rPr>
          <w:rFonts w:asciiTheme="majorHAnsi" w:hAnsiTheme="majorHAnsi" w:cstheme="majorBidi"/>
          <w:sz w:val="24"/>
          <w:szCs w:val="24"/>
        </w:rPr>
        <w:t>O</w:t>
      </w:r>
      <w:r w:rsidR="00180C16" w:rsidRPr="006229FA">
        <w:rPr>
          <w:rFonts w:asciiTheme="majorHAnsi" w:hAnsiTheme="majorHAnsi" w:cstheme="majorBidi"/>
          <w:sz w:val="24"/>
          <w:szCs w:val="24"/>
        </w:rPr>
        <w:t>kop</w:t>
      </w:r>
      <w:r w:rsidR="0047411C" w:rsidRPr="006229FA">
        <w:rPr>
          <w:rFonts w:asciiTheme="majorHAnsi" w:hAnsiTheme="majorHAnsi" w:cstheme="majorBidi"/>
          <w:sz w:val="24"/>
          <w:szCs w:val="24"/>
        </w:rPr>
        <w:t>y</w:t>
      </w:r>
      <w:r w:rsidR="00180C16" w:rsidRPr="006229FA">
        <w:rPr>
          <w:rFonts w:asciiTheme="majorHAnsi" w:hAnsiTheme="majorHAnsi" w:cstheme="majorBidi"/>
          <w:sz w:val="24"/>
          <w:szCs w:val="24"/>
        </w:rPr>
        <w:t xml:space="preserve"> z czasów I</w:t>
      </w:r>
      <w:r w:rsidR="00583157" w:rsidRPr="006229FA">
        <w:rPr>
          <w:rFonts w:asciiTheme="majorHAnsi" w:hAnsiTheme="majorHAnsi" w:cstheme="majorBidi"/>
          <w:sz w:val="24"/>
          <w:szCs w:val="24"/>
        </w:rPr>
        <w:t> </w:t>
      </w:r>
      <w:r w:rsidR="00180C16" w:rsidRPr="006229FA">
        <w:rPr>
          <w:rFonts w:asciiTheme="majorHAnsi" w:hAnsiTheme="majorHAnsi" w:cstheme="majorBidi"/>
          <w:sz w:val="24"/>
          <w:szCs w:val="24"/>
        </w:rPr>
        <w:t>lub II wojny światowej</w:t>
      </w:r>
      <w:r w:rsidR="006248F1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47411C" w:rsidRPr="006229FA">
        <w:rPr>
          <w:rFonts w:asciiTheme="majorHAnsi" w:hAnsiTheme="majorHAnsi" w:cstheme="majorBidi"/>
          <w:sz w:val="24"/>
          <w:szCs w:val="24"/>
        </w:rPr>
        <w:t>jako stanowisko archeologiczne częście</w:t>
      </w:r>
      <w:r w:rsidR="00131E2A" w:rsidRPr="006229FA">
        <w:rPr>
          <w:rFonts w:asciiTheme="majorHAnsi" w:hAnsiTheme="majorHAnsi" w:cstheme="majorBidi"/>
          <w:sz w:val="24"/>
          <w:szCs w:val="24"/>
        </w:rPr>
        <w:t xml:space="preserve">j wskazują osoby </w:t>
      </w:r>
      <w:r w:rsidR="009D2615" w:rsidRPr="006229FA">
        <w:rPr>
          <w:rFonts w:asciiTheme="majorHAnsi" w:hAnsiTheme="majorHAnsi" w:cstheme="majorBidi"/>
          <w:sz w:val="24"/>
          <w:szCs w:val="24"/>
        </w:rPr>
        <w:t xml:space="preserve">najmłodsze niż najstarsze (81% - 18-29 lat, </w:t>
      </w:r>
      <w:r w:rsidR="00175781" w:rsidRPr="006229FA">
        <w:rPr>
          <w:rFonts w:asciiTheme="majorHAnsi" w:hAnsiTheme="majorHAnsi" w:cstheme="majorBidi"/>
          <w:sz w:val="24"/>
          <w:szCs w:val="24"/>
        </w:rPr>
        <w:t>62% - lat i</w:t>
      </w:r>
      <w:r w:rsidR="000C052D">
        <w:rPr>
          <w:rFonts w:asciiTheme="majorHAnsi" w:hAnsiTheme="majorHAnsi" w:cstheme="majorBidi"/>
          <w:sz w:val="24"/>
          <w:szCs w:val="24"/>
        </w:rPr>
        <w:t> </w:t>
      </w:r>
      <w:r w:rsidR="00175781" w:rsidRPr="006229FA">
        <w:rPr>
          <w:rFonts w:asciiTheme="majorHAnsi" w:hAnsiTheme="majorHAnsi" w:cstheme="majorBidi"/>
          <w:sz w:val="24"/>
          <w:szCs w:val="24"/>
        </w:rPr>
        <w:t>więcej).</w:t>
      </w:r>
      <w:r w:rsidR="006229FA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19536C" w:rsidRPr="006229FA">
        <w:rPr>
          <w:rFonts w:asciiTheme="majorHAnsi" w:hAnsiTheme="majorHAnsi" w:cstheme="majorBidi"/>
          <w:sz w:val="24"/>
          <w:szCs w:val="24"/>
        </w:rPr>
        <w:t xml:space="preserve">Wskazania dla Kurhanu są powiązane z </w:t>
      </w:r>
      <w:r w:rsidR="003D163A" w:rsidRPr="006229FA">
        <w:rPr>
          <w:rFonts w:asciiTheme="majorHAnsi" w:hAnsiTheme="majorHAnsi" w:cstheme="majorBidi"/>
          <w:sz w:val="24"/>
          <w:szCs w:val="24"/>
        </w:rPr>
        <w:t>wiekiem i wielkością miejscowości</w:t>
      </w:r>
      <w:r w:rsidR="00D7524E" w:rsidRPr="006229FA">
        <w:rPr>
          <w:rFonts w:asciiTheme="majorHAnsi" w:hAnsiTheme="majorHAnsi" w:cstheme="majorBidi"/>
          <w:sz w:val="24"/>
          <w:szCs w:val="24"/>
        </w:rPr>
        <w:t>.</w:t>
      </w:r>
      <w:r w:rsidR="00AA70B6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0C052D">
        <w:rPr>
          <w:rFonts w:asciiTheme="majorHAnsi" w:hAnsiTheme="majorHAnsi" w:cstheme="majorBidi"/>
          <w:sz w:val="24"/>
          <w:szCs w:val="24"/>
        </w:rPr>
        <w:t>Badani</w:t>
      </w:r>
      <w:r w:rsidR="00AA70B6" w:rsidRPr="006229FA">
        <w:rPr>
          <w:rFonts w:asciiTheme="majorHAnsi" w:hAnsiTheme="majorHAnsi" w:cstheme="majorBidi"/>
          <w:sz w:val="24"/>
          <w:szCs w:val="24"/>
        </w:rPr>
        <w:t xml:space="preserve"> powyżej 44 roku życia</w:t>
      </w:r>
      <w:r w:rsidR="002D7B8E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7C09A6" w:rsidRPr="006229FA">
        <w:rPr>
          <w:rFonts w:asciiTheme="majorHAnsi" w:hAnsiTheme="majorHAnsi" w:cstheme="majorBidi"/>
          <w:sz w:val="24"/>
          <w:szCs w:val="24"/>
        </w:rPr>
        <w:t>(</w:t>
      </w:r>
      <w:r w:rsidR="00435239" w:rsidRPr="006229FA">
        <w:rPr>
          <w:rFonts w:asciiTheme="majorHAnsi" w:hAnsiTheme="majorHAnsi" w:cstheme="majorBidi"/>
          <w:sz w:val="24"/>
          <w:szCs w:val="24"/>
        </w:rPr>
        <w:t>75% - 45-59lat i 78% - 60 lat i więcej)</w:t>
      </w:r>
      <w:r w:rsidR="00AA70B6" w:rsidRPr="006229FA">
        <w:rPr>
          <w:rFonts w:asciiTheme="majorHAnsi" w:hAnsiTheme="majorHAnsi" w:cstheme="majorBidi"/>
          <w:sz w:val="24"/>
          <w:szCs w:val="24"/>
        </w:rPr>
        <w:t xml:space="preserve"> częściej </w:t>
      </w:r>
      <w:r w:rsidR="00435239" w:rsidRPr="006229FA">
        <w:rPr>
          <w:rFonts w:asciiTheme="majorHAnsi" w:hAnsiTheme="majorHAnsi" w:cstheme="majorBidi"/>
          <w:sz w:val="24"/>
          <w:szCs w:val="24"/>
        </w:rPr>
        <w:t>w</w:t>
      </w:r>
      <w:r w:rsidR="00AA70B6" w:rsidRPr="006229FA">
        <w:rPr>
          <w:rFonts w:asciiTheme="majorHAnsi" w:hAnsiTheme="majorHAnsi" w:cstheme="majorBidi"/>
          <w:sz w:val="24"/>
          <w:szCs w:val="24"/>
        </w:rPr>
        <w:t>skazują Kurhan jako stanowisko archeologiczne niż osoby młodsze</w:t>
      </w:r>
      <w:r w:rsidR="00D153AC" w:rsidRPr="006229FA">
        <w:rPr>
          <w:rFonts w:asciiTheme="majorHAnsi" w:hAnsiTheme="majorHAnsi" w:cstheme="majorBidi"/>
          <w:sz w:val="24"/>
          <w:szCs w:val="24"/>
        </w:rPr>
        <w:t>, natomiast w</w:t>
      </w:r>
      <w:r w:rsidR="006229FA" w:rsidRPr="006229FA">
        <w:rPr>
          <w:rFonts w:asciiTheme="majorHAnsi" w:hAnsiTheme="majorHAnsi" w:cstheme="majorBidi"/>
          <w:sz w:val="24"/>
          <w:szCs w:val="24"/>
        </w:rPr>
        <w:t> </w:t>
      </w:r>
      <w:r w:rsidR="00D153AC" w:rsidRPr="006229FA">
        <w:rPr>
          <w:rFonts w:asciiTheme="majorHAnsi" w:hAnsiTheme="majorHAnsi" w:cstheme="majorBidi"/>
          <w:sz w:val="24"/>
          <w:szCs w:val="24"/>
        </w:rPr>
        <w:t xml:space="preserve">wypadku </w:t>
      </w:r>
      <w:r w:rsidR="002A29A1" w:rsidRPr="006229FA">
        <w:rPr>
          <w:rFonts w:asciiTheme="majorHAnsi" w:hAnsiTheme="majorHAnsi" w:cstheme="majorBidi"/>
          <w:sz w:val="24"/>
          <w:szCs w:val="24"/>
        </w:rPr>
        <w:t>wielkości miejscowości, badani z największych miast wyraźniej najczęściej odpowiada</w:t>
      </w:r>
      <w:r w:rsidR="000C052D">
        <w:rPr>
          <w:rFonts w:asciiTheme="majorHAnsi" w:hAnsiTheme="majorHAnsi" w:cstheme="majorBidi"/>
          <w:sz w:val="24"/>
          <w:szCs w:val="24"/>
        </w:rPr>
        <w:t>li</w:t>
      </w:r>
      <w:r w:rsidR="002A29A1" w:rsidRPr="006229FA">
        <w:rPr>
          <w:rFonts w:asciiTheme="majorHAnsi" w:hAnsiTheme="majorHAnsi" w:cstheme="majorBidi"/>
          <w:sz w:val="24"/>
          <w:szCs w:val="24"/>
        </w:rPr>
        <w:t xml:space="preserve"> twierdząco w wypadku Kurhanu</w:t>
      </w:r>
      <w:r w:rsidR="007C09A6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7C09A6" w:rsidRPr="006229FA">
        <w:rPr>
          <w:rFonts w:asciiTheme="majorHAnsi" w:hAnsiTheme="majorHAnsi" w:cstheme="majorBidi"/>
          <w:sz w:val="24"/>
          <w:szCs w:val="24"/>
        </w:rPr>
        <w:lastRenderedPageBreak/>
        <w:t>(90%)</w:t>
      </w:r>
      <w:r w:rsidR="002A29A1" w:rsidRPr="006229FA">
        <w:rPr>
          <w:rFonts w:asciiTheme="majorHAnsi" w:hAnsiTheme="majorHAnsi" w:cstheme="majorBidi"/>
          <w:sz w:val="24"/>
          <w:szCs w:val="24"/>
        </w:rPr>
        <w:t>.</w:t>
      </w:r>
      <w:r w:rsidR="003D163A" w:rsidRPr="006229FA">
        <w:rPr>
          <w:rFonts w:asciiTheme="majorHAnsi" w:hAnsiTheme="majorHAnsi" w:cstheme="majorBidi"/>
          <w:sz w:val="24"/>
          <w:szCs w:val="24"/>
        </w:rPr>
        <w:t xml:space="preserve"> </w:t>
      </w:r>
      <w:r w:rsidR="00D7524E" w:rsidRPr="006229FA">
        <w:rPr>
          <w:rFonts w:asciiTheme="majorHAnsi" w:hAnsiTheme="majorHAnsi" w:cstheme="majorBidi"/>
          <w:sz w:val="24"/>
          <w:szCs w:val="24"/>
        </w:rPr>
        <w:t xml:space="preserve">W </w:t>
      </w:r>
      <w:r w:rsidR="00813460">
        <w:rPr>
          <w:rFonts w:asciiTheme="majorHAnsi" w:hAnsiTheme="majorHAnsi" w:cstheme="majorBidi"/>
          <w:sz w:val="24"/>
          <w:szCs w:val="24"/>
        </w:rPr>
        <w:t>odniesieniu do</w:t>
      </w:r>
      <w:r w:rsidR="00387EC4" w:rsidRPr="006229FA">
        <w:rPr>
          <w:rFonts w:asciiTheme="majorHAnsi" w:hAnsiTheme="majorHAnsi" w:cstheme="majorBidi"/>
          <w:sz w:val="24"/>
          <w:szCs w:val="24"/>
        </w:rPr>
        <w:t xml:space="preserve"> pałacu</w:t>
      </w:r>
      <w:r w:rsidR="001C241E" w:rsidRPr="006229FA">
        <w:rPr>
          <w:rFonts w:asciiTheme="majorHAnsi" w:hAnsiTheme="majorHAnsi" w:cstheme="majorBidi"/>
          <w:sz w:val="24"/>
          <w:szCs w:val="24"/>
        </w:rPr>
        <w:t xml:space="preserve"> odpowiedzi są zależne </w:t>
      </w:r>
      <w:r w:rsidR="005B0C83" w:rsidRPr="006229FA">
        <w:rPr>
          <w:rFonts w:asciiTheme="majorHAnsi" w:hAnsiTheme="majorHAnsi" w:cstheme="majorBidi"/>
          <w:sz w:val="24"/>
          <w:szCs w:val="24"/>
        </w:rPr>
        <w:t>od płci badanych</w:t>
      </w:r>
      <w:r w:rsidR="00813460">
        <w:rPr>
          <w:rFonts w:asciiTheme="majorHAnsi" w:hAnsiTheme="majorHAnsi" w:cstheme="majorBidi"/>
          <w:sz w:val="24"/>
          <w:szCs w:val="24"/>
        </w:rPr>
        <w:t>. T</w:t>
      </w:r>
      <w:r w:rsidR="00D7524E" w:rsidRPr="006229FA">
        <w:rPr>
          <w:rFonts w:asciiTheme="majorHAnsi" w:hAnsiTheme="majorHAnsi" w:cstheme="majorBidi"/>
          <w:sz w:val="24"/>
          <w:szCs w:val="24"/>
        </w:rPr>
        <w:t>o mężczyźni częściej twierdzili, że pałac jest stanowiskiem archeologicznym (56%), niż kobiety (42%)</w:t>
      </w:r>
      <w:r w:rsidR="005B0C83" w:rsidRPr="006229FA">
        <w:rPr>
          <w:rFonts w:asciiTheme="majorHAnsi" w:hAnsiTheme="majorHAnsi" w:cstheme="majorBidi"/>
          <w:sz w:val="24"/>
          <w:szCs w:val="24"/>
        </w:rPr>
        <w:t>.</w:t>
      </w:r>
    </w:p>
    <w:p w14:paraId="71E3CD6F" w14:textId="18452939" w:rsidR="00E0623E" w:rsidRPr="009B7096" w:rsidRDefault="00E0623E" w:rsidP="00E0623E">
      <w:pPr>
        <w:pStyle w:val="TabelaWCAG20"/>
      </w:pPr>
      <w:bookmarkStart w:id="17" w:name="_Toc59179539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9</w:t>
      </w:r>
      <w:r w:rsidR="00805207">
        <w:rPr>
          <w:noProof/>
        </w:rPr>
        <w:fldChar w:fldCharType="end"/>
      </w:r>
      <w:r>
        <w:t xml:space="preserve">. </w:t>
      </w:r>
      <w:r w:rsidR="005A7854">
        <w:t xml:space="preserve">Stanowiskiem archeologicznym </w:t>
      </w:r>
      <w:r w:rsidR="00A613A0">
        <w:t>jest</w:t>
      </w:r>
      <w:r w:rsidR="005A7854">
        <w:t>:</w:t>
      </w:r>
      <w:bookmarkEnd w:id="17"/>
    </w:p>
    <w:p w14:paraId="4B4D0665" w14:textId="77777777" w:rsidR="00E0623E" w:rsidRDefault="00E0623E" w:rsidP="00E0623E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64FB4042" wp14:editId="4B1F9DAF">
            <wp:extent cx="5734050" cy="40576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3A735837" w14:textId="77777777" w:rsidR="00601558" w:rsidRDefault="00601558" w:rsidP="003706CB">
      <w:pPr>
        <w:spacing w:before="120" w:after="120" w:line="276" w:lineRule="auto"/>
        <w:rPr>
          <w:rFonts w:cstheme="majorHAnsi"/>
        </w:rPr>
      </w:pPr>
    </w:p>
    <w:p w14:paraId="78542E31" w14:textId="7E2DB485" w:rsidR="004A1C18" w:rsidRPr="007A61E0" w:rsidRDefault="00B81C74" w:rsidP="007A61E0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61E0">
        <w:rPr>
          <w:rFonts w:asciiTheme="majorHAnsi" w:hAnsiTheme="majorHAnsi" w:cstheme="majorHAnsi"/>
          <w:sz w:val="24"/>
          <w:szCs w:val="24"/>
        </w:rPr>
        <w:t>Badani zostali również poproszeni o</w:t>
      </w:r>
      <w:r w:rsidR="004C5829" w:rsidRPr="007A61E0">
        <w:rPr>
          <w:rFonts w:asciiTheme="majorHAnsi" w:hAnsiTheme="majorHAnsi" w:cstheme="majorHAnsi"/>
          <w:sz w:val="24"/>
          <w:szCs w:val="24"/>
        </w:rPr>
        <w:t xml:space="preserve"> spontaniczne</w:t>
      </w:r>
      <w:r w:rsidRPr="007A61E0">
        <w:rPr>
          <w:rFonts w:asciiTheme="majorHAnsi" w:hAnsiTheme="majorHAnsi" w:cstheme="majorHAnsi"/>
          <w:sz w:val="24"/>
          <w:szCs w:val="24"/>
        </w:rPr>
        <w:t xml:space="preserve"> wskaza</w:t>
      </w:r>
      <w:r w:rsidR="004C5829" w:rsidRPr="007A61E0">
        <w:rPr>
          <w:rFonts w:asciiTheme="majorHAnsi" w:hAnsiTheme="majorHAnsi" w:cstheme="majorHAnsi"/>
          <w:sz w:val="24"/>
          <w:szCs w:val="24"/>
        </w:rPr>
        <w:t>nie 3 nazw stanowisk archeologicznych</w:t>
      </w:r>
      <w:r w:rsidR="006544D1" w:rsidRPr="007A61E0">
        <w:rPr>
          <w:rFonts w:asciiTheme="majorHAnsi" w:hAnsiTheme="majorHAnsi" w:cstheme="majorHAnsi"/>
          <w:sz w:val="24"/>
          <w:szCs w:val="24"/>
        </w:rPr>
        <w:t>, które kojarzą.</w:t>
      </w:r>
      <w:r w:rsidR="0052319C" w:rsidRPr="007A61E0">
        <w:rPr>
          <w:rFonts w:asciiTheme="majorHAnsi" w:hAnsiTheme="majorHAnsi" w:cstheme="majorHAnsi"/>
          <w:sz w:val="24"/>
          <w:szCs w:val="24"/>
        </w:rPr>
        <w:t xml:space="preserve"> Jako takie stanowisko mieli traktować</w:t>
      </w:r>
      <w:r w:rsidR="000E5448" w:rsidRPr="007A61E0">
        <w:rPr>
          <w:rFonts w:asciiTheme="majorHAnsi" w:hAnsiTheme="majorHAnsi" w:cstheme="majorHAnsi"/>
          <w:sz w:val="24"/>
          <w:szCs w:val="24"/>
        </w:rPr>
        <w:t xml:space="preserve"> obszary, na których znajdują się pozostałości działalności człowieka w przeszłości takie jak resztki konstrukcji, pozostałości obiektów zagłębionych w ziemi (np. ziemianki, jamy grobowe), przedmioty wytworzone przez człowieka oraz warstwy ziemi, gruzu, żwiru itp. powstałe w wyniku użytkowania danego terenu w przeszłości.</w:t>
      </w:r>
    </w:p>
    <w:p w14:paraId="64E03887" w14:textId="3B03DBBE" w:rsidR="004A1C18" w:rsidRPr="007A61E0" w:rsidRDefault="0033420B" w:rsidP="7039EBDA">
      <w:pPr>
        <w:spacing w:before="120" w:after="120"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7039EBDA">
        <w:rPr>
          <w:rFonts w:asciiTheme="majorHAnsi" w:hAnsiTheme="majorHAnsi" w:cstheme="majorBidi"/>
          <w:sz w:val="24"/>
          <w:szCs w:val="24"/>
        </w:rPr>
        <w:t>Podobnie jak w wypadku pytania o skojarzenia z archeologią badani wskazywali różnorodne miejsca wśród których możemy wymienić</w:t>
      </w:r>
      <w:r w:rsidR="00DD3688" w:rsidRPr="7039EBDA">
        <w:rPr>
          <w:rFonts w:asciiTheme="majorHAnsi" w:hAnsiTheme="majorHAnsi" w:cstheme="majorBidi"/>
          <w:sz w:val="24"/>
          <w:szCs w:val="24"/>
        </w:rPr>
        <w:t xml:space="preserve"> obszary geograficzne takie jak: Egipt i Afryka, Ameryka Północna i Południowa, Świat antyczny, Starożytny Bliski Wschód</w:t>
      </w:r>
      <w:r w:rsidR="00801C79">
        <w:rPr>
          <w:rFonts w:asciiTheme="majorHAnsi" w:hAnsiTheme="majorHAnsi" w:cstheme="majorBidi"/>
          <w:sz w:val="24"/>
          <w:szCs w:val="24"/>
        </w:rPr>
        <w:t>. Wymieniali również</w:t>
      </w:r>
      <w:r w:rsidR="6A4697A9" w:rsidRPr="7039EBDA">
        <w:rPr>
          <w:rFonts w:asciiTheme="majorHAnsi" w:hAnsiTheme="majorHAnsi" w:cstheme="majorBidi"/>
          <w:sz w:val="24"/>
          <w:szCs w:val="24"/>
        </w:rPr>
        <w:t xml:space="preserve"> p</w:t>
      </w:r>
      <w:r w:rsidR="00DD3688" w:rsidRPr="7039EBDA">
        <w:rPr>
          <w:rFonts w:asciiTheme="majorHAnsi" w:hAnsiTheme="majorHAnsi" w:cstheme="majorBidi"/>
          <w:sz w:val="24"/>
          <w:szCs w:val="24"/>
        </w:rPr>
        <w:t xml:space="preserve">rzykłady stanowisk lub miejscowości w Polsce, </w:t>
      </w:r>
      <w:r w:rsidR="3D500F9C" w:rsidRPr="7039EBDA">
        <w:rPr>
          <w:rFonts w:asciiTheme="majorHAnsi" w:hAnsiTheme="majorHAnsi" w:cstheme="majorBidi"/>
          <w:sz w:val="24"/>
          <w:szCs w:val="24"/>
        </w:rPr>
        <w:t>p</w:t>
      </w:r>
      <w:r w:rsidR="00DD3688" w:rsidRPr="7039EBDA">
        <w:rPr>
          <w:rFonts w:asciiTheme="majorHAnsi" w:hAnsiTheme="majorHAnsi" w:cstheme="majorBidi"/>
          <w:sz w:val="24"/>
          <w:szCs w:val="24"/>
        </w:rPr>
        <w:t>rzykłady stanowisk lub miejscowości w</w:t>
      </w:r>
      <w:r w:rsidR="00801C79">
        <w:rPr>
          <w:rFonts w:asciiTheme="majorHAnsi" w:hAnsiTheme="majorHAnsi" w:cstheme="majorBidi"/>
          <w:sz w:val="24"/>
          <w:szCs w:val="24"/>
        </w:rPr>
        <w:t> </w:t>
      </w:r>
      <w:r w:rsidR="00DD3688" w:rsidRPr="7039EBDA">
        <w:rPr>
          <w:rFonts w:asciiTheme="majorHAnsi" w:hAnsiTheme="majorHAnsi" w:cstheme="majorBidi"/>
          <w:sz w:val="24"/>
          <w:szCs w:val="24"/>
        </w:rPr>
        <w:t>Europie oraz bardziej szczegółow</w:t>
      </w:r>
      <w:r w:rsidR="00801C79">
        <w:rPr>
          <w:rFonts w:asciiTheme="majorHAnsi" w:hAnsiTheme="majorHAnsi" w:cstheme="majorBidi"/>
          <w:sz w:val="24"/>
          <w:szCs w:val="24"/>
        </w:rPr>
        <w:t>e</w:t>
      </w:r>
      <w:r w:rsidR="00DD3688" w:rsidRPr="7039EBDA">
        <w:rPr>
          <w:rFonts w:asciiTheme="majorHAnsi" w:hAnsiTheme="majorHAnsi" w:cstheme="majorBidi"/>
          <w:sz w:val="24"/>
          <w:szCs w:val="24"/>
        </w:rPr>
        <w:t xml:space="preserve"> </w:t>
      </w:r>
      <w:r w:rsidR="00801C79">
        <w:rPr>
          <w:rFonts w:asciiTheme="majorHAnsi" w:hAnsiTheme="majorHAnsi" w:cstheme="majorBidi"/>
          <w:sz w:val="24"/>
          <w:szCs w:val="24"/>
        </w:rPr>
        <w:t>miejsca w</w:t>
      </w:r>
      <w:r w:rsidR="00DD3688" w:rsidRPr="7039EBDA">
        <w:rPr>
          <w:rFonts w:asciiTheme="majorHAnsi" w:hAnsiTheme="majorHAnsi" w:cstheme="majorBidi"/>
          <w:sz w:val="24"/>
          <w:szCs w:val="24"/>
        </w:rPr>
        <w:t xml:space="preserve"> Polsce.</w:t>
      </w:r>
    </w:p>
    <w:p w14:paraId="68DA9059" w14:textId="197938E1" w:rsidR="00C764D2" w:rsidRDefault="00C764D2" w:rsidP="007A61E0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61E0">
        <w:rPr>
          <w:rFonts w:asciiTheme="majorHAnsi" w:hAnsiTheme="majorHAnsi" w:cstheme="majorHAnsi"/>
          <w:sz w:val="24"/>
          <w:szCs w:val="24"/>
        </w:rPr>
        <w:lastRenderedPageBreak/>
        <w:t>Blisko połowa osób deklaruje, że zna stanowiska archeologiczne w swojej okolicy</w:t>
      </w:r>
      <w:r w:rsidR="008705D9" w:rsidRPr="007A61E0">
        <w:rPr>
          <w:rFonts w:asciiTheme="majorHAnsi" w:hAnsiTheme="majorHAnsi" w:cstheme="majorHAnsi"/>
          <w:sz w:val="24"/>
          <w:szCs w:val="24"/>
        </w:rPr>
        <w:t xml:space="preserve">, a dwóch na trzech badanych </w:t>
      </w:r>
      <w:r w:rsidR="00535824">
        <w:rPr>
          <w:rFonts w:asciiTheme="majorHAnsi" w:hAnsiTheme="majorHAnsi" w:cstheme="majorHAnsi"/>
          <w:sz w:val="24"/>
          <w:szCs w:val="24"/>
        </w:rPr>
        <w:t xml:space="preserve">deklaruje chęć poznania </w:t>
      </w:r>
      <w:r w:rsidR="009E1AC0">
        <w:rPr>
          <w:rFonts w:asciiTheme="majorHAnsi" w:hAnsiTheme="majorHAnsi" w:cstheme="majorHAnsi"/>
          <w:sz w:val="24"/>
          <w:szCs w:val="24"/>
        </w:rPr>
        <w:t>stanowisk archeologicznych w obrębie swojego miejsca zamieszkania</w:t>
      </w:r>
      <w:r w:rsidR="00D34BF9" w:rsidRPr="007A61E0">
        <w:rPr>
          <w:rFonts w:asciiTheme="majorHAnsi" w:hAnsiTheme="majorHAnsi" w:cstheme="majorHAnsi"/>
          <w:sz w:val="24"/>
          <w:szCs w:val="24"/>
        </w:rPr>
        <w:t>.</w:t>
      </w:r>
    </w:p>
    <w:p w14:paraId="3ED93B56" w14:textId="6B926E65" w:rsidR="003747BF" w:rsidRDefault="007872AE" w:rsidP="007A61E0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młode do 29 roku</w:t>
      </w:r>
      <w:r w:rsidR="00174EE3">
        <w:rPr>
          <w:rFonts w:asciiTheme="majorHAnsi" w:hAnsiTheme="majorHAnsi" w:cstheme="majorHAnsi"/>
          <w:sz w:val="24"/>
          <w:szCs w:val="24"/>
        </w:rPr>
        <w:t xml:space="preserve"> życia</w:t>
      </w:r>
      <w:r w:rsidR="008D5782">
        <w:rPr>
          <w:rFonts w:asciiTheme="majorHAnsi" w:hAnsiTheme="majorHAnsi" w:cstheme="majorHAnsi"/>
          <w:sz w:val="24"/>
          <w:szCs w:val="24"/>
        </w:rPr>
        <w:t xml:space="preserve"> (65%</w:t>
      </w:r>
      <w:r w:rsidR="00066991">
        <w:rPr>
          <w:rFonts w:asciiTheme="majorHAnsi" w:hAnsiTheme="majorHAnsi" w:cstheme="majorHAnsi"/>
          <w:sz w:val="24"/>
          <w:szCs w:val="24"/>
        </w:rPr>
        <w:t xml:space="preserve"> wskazań</w:t>
      </w:r>
      <w:r w:rsidR="008D5782">
        <w:rPr>
          <w:rFonts w:asciiTheme="majorHAnsi" w:hAnsiTheme="majorHAnsi" w:cstheme="majorHAnsi"/>
          <w:sz w:val="24"/>
          <w:szCs w:val="24"/>
        </w:rPr>
        <w:t>)</w:t>
      </w:r>
      <w:r w:rsidR="00174EE3">
        <w:rPr>
          <w:rFonts w:asciiTheme="majorHAnsi" w:hAnsiTheme="majorHAnsi" w:cstheme="majorHAnsi"/>
          <w:sz w:val="24"/>
          <w:szCs w:val="24"/>
        </w:rPr>
        <w:t xml:space="preserve"> oraz osoby z grupy najniższego wykształcenia</w:t>
      </w:r>
      <w:r w:rsidR="008D5782">
        <w:rPr>
          <w:rFonts w:asciiTheme="majorHAnsi" w:hAnsiTheme="majorHAnsi" w:cstheme="majorHAnsi"/>
          <w:sz w:val="24"/>
          <w:szCs w:val="24"/>
        </w:rPr>
        <w:t xml:space="preserve"> (</w:t>
      </w:r>
      <w:r w:rsidR="00D0377C">
        <w:rPr>
          <w:rFonts w:asciiTheme="majorHAnsi" w:hAnsiTheme="majorHAnsi" w:cstheme="majorHAnsi"/>
          <w:sz w:val="24"/>
          <w:szCs w:val="24"/>
        </w:rPr>
        <w:t>90%</w:t>
      </w:r>
      <w:r w:rsidR="00066991">
        <w:rPr>
          <w:rFonts w:asciiTheme="majorHAnsi" w:hAnsiTheme="majorHAnsi" w:cstheme="majorHAnsi"/>
          <w:sz w:val="24"/>
          <w:szCs w:val="24"/>
        </w:rPr>
        <w:t xml:space="preserve"> wskazań</w:t>
      </w:r>
      <w:r w:rsidR="00D0377C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37C24">
        <w:rPr>
          <w:rFonts w:asciiTheme="majorHAnsi" w:hAnsiTheme="majorHAnsi" w:cstheme="majorHAnsi"/>
          <w:sz w:val="24"/>
          <w:szCs w:val="24"/>
        </w:rPr>
        <w:t>częściej</w:t>
      </w:r>
      <w:r w:rsidR="00D33DAC">
        <w:rPr>
          <w:rFonts w:asciiTheme="majorHAnsi" w:hAnsiTheme="majorHAnsi" w:cstheme="majorHAnsi"/>
          <w:sz w:val="24"/>
          <w:szCs w:val="24"/>
        </w:rPr>
        <w:t xml:space="preserve"> twierdzą, że</w:t>
      </w:r>
      <w:r w:rsidR="00737C24">
        <w:rPr>
          <w:rFonts w:asciiTheme="majorHAnsi" w:hAnsiTheme="majorHAnsi" w:cstheme="majorHAnsi"/>
          <w:sz w:val="24"/>
          <w:szCs w:val="24"/>
        </w:rPr>
        <w:t xml:space="preserve"> nie znają stanowi</w:t>
      </w:r>
      <w:r w:rsidR="00D33DAC">
        <w:rPr>
          <w:rFonts w:asciiTheme="majorHAnsi" w:hAnsiTheme="majorHAnsi" w:cstheme="majorHAnsi"/>
          <w:sz w:val="24"/>
          <w:szCs w:val="24"/>
        </w:rPr>
        <w:t>sk archeologicznych w okolicy</w:t>
      </w:r>
      <w:r w:rsidR="00174EE3">
        <w:rPr>
          <w:rFonts w:asciiTheme="majorHAnsi" w:hAnsiTheme="majorHAnsi" w:cstheme="majorHAnsi"/>
          <w:sz w:val="24"/>
          <w:szCs w:val="24"/>
        </w:rPr>
        <w:t xml:space="preserve"> niż osoby z pozostałych grup</w:t>
      </w:r>
      <w:r w:rsidR="00BC1579">
        <w:rPr>
          <w:rFonts w:asciiTheme="majorHAnsi" w:hAnsiTheme="majorHAnsi" w:cstheme="majorHAnsi"/>
          <w:sz w:val="24"/>
          <w:szCs w:val="24"/>
        </w:rPr>
        <w:t xml:space="preserve"> wiekowych</w:t>
      </w:r>
      <w:r w:rsidR="00174EE3">
        <w:rPr>
          <w:rFonts w:asciiTheme="majorHAnsi" w:hAnsiTheme="majorHAnsi" w:cstheme="majorHAnsi"/>
          <w:sz w:val="24"/>
          <w:szCs w:val="24"/>
        </w:rPr>
        <w:t>.</w:t>
      </w:r>
    </w:p>
    <w:p w14:paraId="5BB72F17" w14:textId="5CA7AB16" w:rsidR="004E6776" w:rsidRPr="007A61E0" w:rsidRDefault="004E6776" w:rsidP="007A61E0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 ważne chęć poznania takich miejsc wykazują</w:t>
      </w:r>
      <w:r w:rsidR="002570BC">
        <w:rPr>
          <w:rFonts w:asciiTheme="majorHAnsi" w:hAnsiTheme="majorHAnsi" w:cstheme="majorHAnsi"/>
          <w:sz w:val="24"/>
          <w:szCs w:val="24"/>
        </w:rPr>
        <w:t xml:space="preserve"> najczęściej osoby posiadające dzieci w wieku poniżej 15 lat</w:t>
      </w:r>
      <w:r w:rsidR="00D0377C">
        <w:rPr>
          <w:rFonts w:asciiTheme="majorHAnsi" w:hAnsiTheme="majorHAnsi" w:cstheme="majorHAnsi"/>
          <w:sz w:val="24"/>
          <w:szCs w:val="24"/>
        </w:rPr>
        <w:t xml:space="preserve"> (70%</w:t>
      </w:r>
      <w:r w:rsidR="00836C27">
        <w:rPr>
          <w:rFonts w:asciiTheme="majorHAnsi" w:hAnsiTheme="majorHAnsi" w:cstheme="majorHAnsi"/>
          <w:sz w:val="24"/>
          <w:szCs w:val="24"/>
        </w:rPr>
        <w:t xml:space="preserve"> wskazań</w:t>
      </w:r>
      <w:r w:rsidR="00D0377C">
        <w:rPr>
          <w:rFonts w:asciiTheme="majorHAnsi" w:hAnsiTheme="majorHAnsi" w:cstheme="majorHAnsi"/>
          <w:sz w:val="24"/>
          <w:szCs w:val="24"/>
        </w:rPr>
        <w:t>)</w:t>
      </w:r>
      <w:r w:rsidR="002570BC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712"/>
      </w:tblGrid>
      <w:tr w:rsidR="00601558" w14:paraId="0CD094D3" w14:textId="77777777" w:rsidTr="00601558">
        <w:tc>
          <w:tcPr>
            <w:tcW w:w="4531" w:type="dxa"/>
          </w:tcPr>
          <w:p w14:paraId="090A1A4F" w14:textId="5F31DECD" w:rsidR="00601558" w:rsidRDefault="00601558" w:rsidP="00601558">
            <w:pPr>
              <w:pStyle w:val="Bezodstpw"/>
              <w:rPr>
                <w:rStyle w:val="TabelaWCAG20Znak"/>
              </w:rPr>
            </w:pPr>
            <w:bookmarkStart w:id="18" w:name="_Toc59179540"/>
            <w:r w:rsidRPr="00593065">
              <w:rPr>
                <w:rStyle w:val="TabelaWCAG20Znak"/>
              </w:rPr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10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 xml:space="preserve">. </w:t>
            </w:r>
            <w:r>
              <w:rPr>
                <w:rStyle w:val="TabelaWCAG20Znak"/>
              </w:rPr>
              <w:t>Znam stanowiska archeologiczne w swojej okolicy</w:t>
            </w:r>
            <w:bookmarkEnd w:id="18"/>
          </w:p>
          <w:p w14:paraId="4884465B" w14:textId="77777777" w:rsidR="00601558" w:rsidRDefault="00601558" w:rsidP="00601558">
            <w:pPr>
              <w:pStyle w:val="Bezodstpw"/>
              <w:rPr>
                <w:rStyle w:val="TabelaWCAG20Znak"/>
              </w:rPr>
            </w:pPr>
          </w:p>
          <w:p w14:paraId="639FF68E" w14:textId="77777777" w:rsidR="00601558" w:rsidRPr="00AB2E2C" w:rsidRDefault="00601558" w:rsidP="00601558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  <w:noProof/>
                <w:lang w:bidi="ar-SA"/>
              </w:rPr>
              <w:drawing>
                <wp:inline distT="0" distB="0" distL="0" distR="0" wp14:anchorId="6390BF67" wp14:editId="0AEFC91F">
                  <wp:extent cx="2686050" cy="1165860"/>
                  <wp:effectExtent l="0" t="0" r="0" b="15240"/>
                  <wp:docPr id="8" name="Wykres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0AC285B9" w14:textId="77777777" w:rsidR="00601558" w:rsidRPr="00AB2E2C" w:rsidRDefault="00601558" w:rsidP="00601558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</w:rPr>
              <w:t xml:space="preserve">Próba: </w:t>
            </w:r>
            <w:r>
              <w:rPr>
                <w:rStyle w:val="PrbaOpisprbyZnak"/>
              </w:rPr>
              <w:t xml:space="preserve">wszyscy </w:t>
            </w:r>
            <w:r w:rsidRPr="00AB2E2C">
              <w:rPr>
                <w:rStyle w:val="PrbaOpisprbyZnak"/>
              </w:rPr>
              <w:t>badani</w:t>
            </w:r>
            <w:r>
              <w:rPr>
                <w:rStyle w:val="PrbaOpisprbyZnak"/>
              </w:rPr>
              <w:t xml:space="preserve">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1023</w:t>
            </w:r>
            <w:r w:rsidRPr="00AB2E2C">
              <w:rPr>
                <w:rStyle w:val="PrbaOpisprbyZnak"/>
              </w:rPr>
              <w:t>).</w:t>
            </w:r>
          </w:p>
          <w:p w14:paraId="5486650C" w14:textId="77777777" w:rsidR="00601558" w:rsidRDefault="00601558" w:rsidP="003706CB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6DE245E" w14:textId="2DAD10F2" w:rsidR="00601558" w:rsidRDefault="00601558" w:rsidP="00601558">
            <w:pPr>
              <w:pStyle w:val="Bezodstpw"/>
              <w:rPr>
                <w:rStyle w:val="TabelaWCAG20Znak"/>
              </w:rPr>
            </w:pPr>
            <w:bookmarkStart w:id="19" w:name="_Toc59179541"/>
            <w:r w:rsidRPr="00593065">
              <w:rPr>
                <w:rStyle w:val="TabelaWCAG20Znak"/>
              </w:rPr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11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 xml:space="preserve">. </w:t>
            </w:r>
            <w:r>
              <w:rPr>
                <w:rStyle w:val="TabelaWCAG20Znak"/>
              </w:rPr>
              <w:t>Chcę poznać, dowiedzieć się o stanowiskach archeologicznych w mojej okolicy.</w:t>
            </w:r>
            <w:bookmarkEnd w:id="19"/>
          </w:p>
          <w:p w14:paraId="0325EB1E" w14:textId="77777777" w:rsidR="00601558" w:rsidRPr="00AB2E2C" w:rsidRDefault="00601558" w:rsidP="00601558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  <w:noProof/>
                <w:lang w:bidi="ar-SA"/>
              </w:rPr>
              <w:drawing>
                <wp:inline distT="0" distB="0" distL="0" distR="0" wp14:anchorId="471123D2" wp14:editId="03F0E7D5">
                  <wp:extent cx="2914650" cy="1165860"/>
                  <wp:effectExtent l="0" t="0" r="0" b="15240"/>
                  <wp:docPr id="9" name="Wykres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60B97D84" w14:textId="77777777" w:rsidR="00601558" w:rsidRPr="00AB2E2C" w:rsidRDefault="00601558" w:rsidP="00601558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</w:rPr>
              <w:t xml:space="preserve">Próba: </w:t>
            </w:r>
            <w:r>
              <w:rPr>
                <w:rStyle w:val="PrbaOpisprbyZnak"/>
              </w:rPr>
              <w:t xml:space="preserve">wszyscy </w:t>
            </w:r>
            <w:r w:rsidRPr="00AB2E2C">
              <w:rPr>
                <w:rStyle w:val="PrbaOpisprbyZnak"/>
              </w:rPr>
              <w:t>badani</w:t>
            </w:r>
            <w:r>
              <w:rPr>
                <w:rStyle w:val="PrbaOpisprbyZnak"/>
              </w:rPr>
              <w:t xml:space="preserve">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1023</w:t>
            </w:r>
            <w:r w:rsidRPr="00AB2E2C">
              <w:rPr>
                <w:rStyle w:val="PrbaOpisprbyZnak"/>
              </w:rPr>
              <w:t>).</w:t>
            </w:r>
          </w:p>
          <w:p w14:paraId="42DF551A" w14:textId="77777777" w:rsidR="00601558" w:rsidRDefault="00601558" w:rsidP="003706CB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7FA0CDCA" w14:textId="2B456BC7" w:rsidR="007417AB" w:rsidRDefault="00106AAB" w:rsidP="007A61E0">
      <w:pPr>
        <w:jc w:val="both"/>
        <w:rPr>
          <w:rFonts w:asciiTheme="majorHAnsi" w:hAnsiTheme="majorHAnsi" w:cstheme="majorHAnsi"/>
          <w:sz w:val="24"/>
          <w:szCs w:val="24"/>
        </w:rPr>
      </w:pPr>
      <w:r w:rsidRPr="007A61E0">
        <w:rPr>
          <w:rFonts w:asciiTheme="majorHAnsi" w:hAnsiTheme="majorHAnsi" w:cstheme="majorHAnsi"/>
          <w:sz w:val="24"/>
          <w:szCs w:val="24"/>
        </w:rPr>
        <w:t>Aż</w:t>
      </w:r>
      <w:r w:rsidR="00B739DF" w:rsidRPr="007A61E0">
        <w:rPr>
          <w:rFonts w:asciiTheme="majorHAnsi" w:hAnsiTheme="majorHAnsi" w:cstheme="majorHAnsi"/>
          <w:sz w:val="24"/>
          <w:szCs w:val="24"/>
        </w:rPr>
        <w:t xml:space="preserve"> 83% badanych uważa, że stanowiska archeologiczne w okolicy ich zamieszkania mogą być użyteczne pod względem </w:t>
      </w:r>
      <w:r w:rsidR="00F93A04" w:rsidRPr="007A61E0">
        <w:rPr>
          <w:rFonts w:asciiTheme="majorHAnsi" w:hAnsiTheme="majorHAnsi" w:cstheme="majorHAnsi"/>
          <w:sz w:val="24"/>
          <w:szCs w:val="24"/>
        </w:rPr>
        <w:t>ekonomicznym czy turystycznym.</w:t>
      </w:r>
      <w:r w:rsidR="00B03894">
        <w:rPr>
          <w:rFonts w:asciiTheme="majorHAnsi" w:hAnsiTheme="majorHAnsi" w:cstheme="majorHAnsi"/>
          <w:sz w:val="24"/>
          <w:szCs w:val="24"/>
        </w:rPr>
        <w:t xml:space="preserve"> </w:t>
      </w:r>
      <w:r w:rsidR="001469E4">
        <w:rPr>
          <w:rFonts w:asciiTheme="majorHAnsi" w:hAnsiTheme="majorHAnsi" w:cstheme="majorHAnsi"/>
          <w:sz w:val="24"/>
          <w:szCs w:val="24"/>
        </w:rPr>
        <w:t>Warto zauważyć, że najczęściej mieszkańcy wsi twierdzą</w:t>
      </w:r>
      <w:r w:rsidR="004B5E7A">
        <w:rPr>
          <w:rFonts w:asciiTheme="majorHAnsi" w:hAnsiTheme="majorHAnsi" w:cstheme="majorHAnsi"/>
          <w:sz w:val="24"/>
          <w:szCs w:val="24"/>
        </w:rPr>
        <w:t>,</w:t>
      </w:r>
      <w:r w:rsidR="001469E4">
        <w:rPr>
          <w:rFonts w:asciiTheme="majorHAnsi" w:hAnsiTheme="majorHAnsi" w:cstheme="majorHAnsi"/>
          <w:sz w:val="24"/>
          <w:szCs w:val="24"/>
        </w:rPr>
        <w:t xml:space="preserve"> że takie stanowiska nie są użyteczne pod względem </w:t>
      </w:r>
      <w:r w:rsidR="00D92362">
        <w:rPr>
          <w:rFonts w:asciiTheme="majorHAnsi" w:hAnsiTheme="majorHAnsi" w:cstheme="majorHAnsi"/>
          <w:sz w:val="24"/>
          <w:szCs w:val="24"/>
        </w:rPr>
        <w:t>ekonomicznym czy turystycznym.</w:t>
      </w:r>
    </w:p>
    <w:p w14:paraId="5703C840" w14:textId="29298AE5" w:rsidR="007417AB" w:rsidRDefault="007417AB" w:rsidP="007417AB">
      <w:pPr>
        <w:pStyle w:val="Bezodstpw"/>
        <w:rPr>
          <w:rStyle w:val="TabelaWCAG20Znak"/>
        </w:rPr>
      </w:pPr>
      <w:bookmarkStart w:id="20" w:name="_Toc59179542"/>
      <w:r w:rsidRPr="00593065">
        <w:rPr>
          <w:rStyle w:val="TabelaWCAG20Znak"/>
        </w:rPr>
        <w:t xml:space="preserve">Wykres </w:t>
      </w:r>
      <w:r w:rsidRPr="00593065">
        <w:rPr>
          <w:rStyle w:val="TabelaWCAG20Znak"/>
        </w:rPr>
        <w:fldChar w:fldCharType="begin"/>
      </w:r>
      <w:r w:rsidRPr="00593065">
        <w:rPr>
          <w:rStyle w:val="TabelaWCAG20Znak"/>
        </w:rPr>
        <w:instrText xml:space="preserve"> SEQ Wykres \* ARABIC </w:instrText>
      </w:r>
      <w:r w:rsidRPr="00593065">
        <w:rPr>
          <w:rStyle w:val="TabelaWCAG20Znak"/>
        </w:rPr>
        <w:fldChar w:fldCharType="separate"/>
      </w:r>
      <w:r w:rsidR="008779C6">
        <w:rPr>
          <w:rStyle w:val="TabelaWCAG20Znak"/>
          <w:noProof/>
        </w:rPr>
        <w:t>12</w:t>
      </w:r>
      <w:r w:rsidRPr="00593065">
        <w:rPr>
          <w:rStyle w:val="TabelaWCAG20Znak"/>
        </w:rPr>
        <w:fldChar w:fldCharType="end"/>
      </w:r>
      <w:r w:rsidRPr="00593065">
        <w:rPr>
          <w:rStyle w:val="TabelaWCAG20Znak"/>
        </w:rPr>
        <w:t xml:space="preserve">. </w:t>
      </w:r>
      <w:r w:rsidR="006931D3">
        <w:rPr>
          <w:rStyle w:val="TabelaWCAG20Znak"/>
        </w:rPr>
        <w:t>Stanowisko archeologiczne w mojej okolicy może być użyteczne (np. pod względem ekonomicznym lub turystycznym)</w:t>
      </w:r>
      <w:bookmarkEnd w:id="20"/>
    </w:p>
    <w:p w14:paraId="4726217B" w14:textId="77777777" w:rsidR="007417AB" w:rsidRPr="00AB2E2C" w:rsidRDefault="007417AB" w:rsidP="007417AB">
      <w:pPr>
        <w:pStyle w:val="Bezodstpw"/>
        <w:rPr>
          <w:rStyle w:val="PrbaOpisprbyZnak"/>
        </w:rPr>
      </w:pPr>
      <w:r w:rsidRPr="00AB2E2C">
        <w:rPr>
          <w:rStyle w:val="PrbaOpisprbyZnak"/>
          <w:noProof/>
          <w:lang w:bidi="ar-SA"/>
        </w:rPr>
        <w:drawing>
          <wp:inline distT="0" distB="0" distL="0" distR="0" wp14:anchorId="3D3B8EB0" wp14:editId="731147BD">
            <wp:extent cx="6271260" cy="1165860"/>
            <wp:effectExtent l="0" t="0" r="15240" b="1524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522068B3-0A1D-4339-A90E-BC747A2D4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CDF4A8C" w14:textId="77777777" w:rsidR="007417AB" w:rsidRPr="00AB2E2C" w:rsidRDefault="007417AB" w:rsidP="007417AB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6256E458" w14:textId="33445C9B" w:rsidR="00E0623E" w:rsidRDefault="00E0623E">
      <w:pPr>
        <w:rPr>
          <w:rFonts w:asciiTheme="majorHAnsi" w:eastAsiaTheme="majorEastAsia" w:hAnsiTheme="majorHAnsi" w:cstheme="majorHAnsi"/>
          <w:caps/>
          <w:spacing w:val="10"/>
          <w:sz w:val="36"/>
          <w:szCs w:val="36"/>
        </w:rPr>
      </w:pPr>
      <w:r>
        <w:rPr>
          <w:rFonts w:cstheme="majorHAnsi"/>
        </w:rPr>
        <w:br w:type="page"/>
      </w:r>
    </w:p>
    <w:p w14:paraId="26B32B3B" w14:textId="22DA8417" w:rsidR="00AD77A4" w:rsidRDefault="002A605E" w:rsidP="001650B4">
      <w:pPr>
        <w:pStyle w:val="Nagwek1"/>
        <w:numPr>
          <w:ilvl w:val="1"/>
          <w:numId w:val="12"/>
        </w:numPr>
        <w:spacing w:before="120" w:after="120" w:line="276" w:lineRule="auto"/>
        <w:rPr>
          <w:rFonts w:cstheme="majorHAnsi"/>
        </w:rPr>
      </w:pPr>
      <w:bookmarkStart w:id="21" w:name="_Toc59181771"/>
      <w:r>
        <w:rPr>
          <w:rFonts w:cstheme="majorHAnsi"/>
        </w:rPr>
        <w:lastRenderedPageBreak/>
        <w:t>Dziedzictwo archeologiczne</w:t>
      </w:r>
      <w:bookmarkEnd w:id="21"/>
    </w:p>
    <w:p w14:paraId="67660DA1" w14:textId="7AFC0EC5" w:rsidR="00D0385D" w:rsidRDefault="00231323" w:rsidP="007A61E0">
      <w:pPr>
        <w:jc w:val="both"/>
        <w:rPr>
          <w:rFonts w:asciiTheme="majorHAnsi" w:hAnsiTheme="majorHAnsi" w:cstheme="majorHAnsi"/>
          <w:sz w:val="24"/>
          <w:szCs w:val="24"/>
        </w:rPr>
      </w:pPr>
      <w:r w:rsidRPr="007A61E0">
        <w:rPr>
          <w:rFonts w:asciiTheme="majorHAnsi" w:hAnsiTheme="majorHAnsi" w:cstheme="majorHAnsi"/>
          <w:sz w:val="24"/>
          <w:szCs w:val="24"/>
        </w:rPr>
        <w:t>Według zdecydowanej większości badanych</w:t>
      </w:r>
      <w:r w:rsidR="00743720" w:rsidRPr="007A61E0">
        <w:rPr>
          <w:rFonts w:asciiTheme="majorHAnsi" w:hAnsiTheme="majorHAnsi" w:cstheme="majorHAnsi"/>
          <w:sz w:val="24"/>
          <w:szCs w:val="24"/>
        </w:rPr>
        <w:t xml:space="preserve"> (98%</w:t>
      </w:r>
      <w:r w:rsidR="00366E1F" w:rsidRPr="007A61E0">
        <w:rPr>
          <w:rFonts w:asciiTheme="majorHAnsi" w:hAnsiTheme="majorHAnsi" w:cstheme="majorHAnsi"/>
          <w:sz w:val="24"/>
          <w:szCs w:val="24"/>
        </w:rPr>
        <w:t>-99%</w:t>
      </w:r>
      <w:r w:rsidR="00743720" w:rsidRPr="007A61E0">
        <w:rPr>
          <w:rFonts w:asciiTheme="majorHAnsi" w:hAnsiTheme="majorHAnsi" w:cstheme="majorHAnsi"/>
          <w:sz w:val="24"/>
          <w:szCs w:val="24"/>
        </w:rPr>
        <w:t>)</w:t>
      </w:r>
      <w:r w:rsidRPr="007A61E0">
        <w:rPr>
          <w:rFonts w:asciiTheme="majorHAnsi" w:hAnsiTheme="majorHAnsi" w:cstheme="majorHAnsi"/>
          <w:sz w:val="24"/>
          <w:szCs w:val="24"/>
        </w:rPr>
        <w:t xml:space="preserve"> </w:t>
      </w:r>
      <w:r w:rsidR="00743720" w:rsidRPr="007A61E0">
        <w:rPr>
          <w:rFonts w:asciiTheme="majorHAnsi" w:hAnsiTheme="majorHAnsi" w:cstheme="majorHAnsi"/>
          <w:sz w:val="24"/>
          <w:szCs w:val="24"/>
        </w:rPr>
        <w:t xml:space="preserve">dziedzictwo archeologiczne </w:t>
      </w:r>
      <w:r w:rsidR="00366E1F" w:rsidRPr="007A61E0">
        <w:rPr>
          <w:rFonts w:asciiTheme="majorHAnsi" w:hAnsiTheme="majorHAnsi" w:cstheme="majorHAnsi"/>
          <w:sz w:val="24"/>
          <w:szCs w:val="24"/>
        </w:rPr>
        <w:t>jest świadectwem naszej historii</w:t>
      </w:r>
      <w:r w:rsidR="00EA6353" w:rsidRPr="007A61E0">
        <w:rPr>
          <w:rFonts w:asciiTheme="majorHAnsi" w:hAnsiTheme="majorHAnsi" w:cstheme="majorHAnsi"/>
          <w:sz w:val="24"/>
          <w:szCs w:val="24"/>
        </w:rPr>
        <w:t xml:space="preserve"> oraz ważnym źródłem wiedzy dla przyszłych pokoleń. Dzięki ta</w:t>
      </w:r>
      <w:r w:rsidR="00A51BB0">
        <w:rPr>
          <w:rFonts w:asciiTheme="majorHAnsi" w:hAnsiTheme="majorHAnsi" w:cstheme="majorHAnsi"/>
          <w:sz w:val="24"/>
          <w:szCs w:val="24"/>
        </w:rPr>
        <w:t>kiemu</w:t>
      </w:r>
      <w:r w:rsidR="00EA6353" w:rsidRPr="007A61E0">
        <w:rPr>
          <w:rFonts w:asciiTheme="majorHAnsi" w:hAnsiTheme="majorHAnsi" w:cstheme="majorHAnsi"/>
          <w:sz w:val="24"/>
          <w:szCs w:val="24"/>
        </w:rPr>
        <w:t xml:space="preserve"> dziedzictw</w:t>
      </w:r>
      <w:r w:rsidR="00A51BB0">
        <w:rPr>
          <w:rFonts w:asciiTheme="majorHAnsi" w:hAnsiTheme="majorHAnsi" w:cstheme="majorHAnsi"/>
          <w:sz w:val="24"/>
          <w:szCs w:val="24"/>
        </w:rPr>
        <w:t>u</w:t>
      </w:r>
      <w:r w:rsidR="00EA6353" w:rsidRPr="007A61E0">
        <w:rPr>
          <w:rFonts w:asciiTheme="majorHAnsi" w:hAnsiTheme="majorHAnsi" w:cstheme="majorHAnsi"/>
          <w:sz w:val="24"/>
          <w:szCs w:val="24"/>
        </w:rPr>
        <w:t xml:space="preserve"> </w:t>
      </w:r>
      <w:r w:rsidR="00FD0F25" w:rsidRPr="007A61E0">
        <w:rPr>
          <w:rFonts w:asciiTheme="majorHAnsi" w:hAnsiTheme="majorHAnsi" w:cstheme="majorHAnsi"/>
          <w:sz w:val="24"/>
          <w:szCs w:val="24"/>
        </w:rPr>
        <w:t>mieszkańcy mogą być dumni ze swojego miejsca zamieszkania (95%), które jednocześnie jest w ich mniemaniu wyjątkowe (96%)</w:t>
      </w:r>
      <w:r w:rsidR="00233541">
        <w:rPr>
          <w:rFonts w:asciiTheme="majorHAnsi" w:hAnsiTheme="majorHAnsi" w:cstheme="majorHAnsi"/>
          <w:sz w:val="24"/>
          <w:szCs w:val="24"/>
        </w:rPr>
        <w:t>.</w:t>
      </w:r>
      <w:r w:rsidR="00F17A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4E5062" w14:textId="33A4E61E" w:rsidR="00E1639B" w:rsidRDefault="00F64AC0" w:rsidP="007A61E0">
      <w:pPr>
        <w:jc w:val="both"/>
        <w:rPr>
          <w:rFonts w:asciiTheme="majorHAnsi" w:hAnsiTheme="majorHAnsi" w:cstheme="majorHAnsi"/>
          <w:sz w:val="24"/>
          <w:szCs w:val="24"/>
        </w:rPr>
      </w:pPr>
      <w:r w:rsidRPr="004C6981">
        <w:rPr>
          <w:rFonts w:asciiTheme="majorHAnsi" w:hAnsiTheme="majorHAnsi" w:cstheme="majorHAnsi"/>
          <w:sz w:val="24"/>
          <w:szCs w:val="24"/>
        </w:rPr>
        <w:t>Odpowiedzi</w:t>
      </w:r>
      <w:r w:rsidR="00F52570" w:rsidRPr="004C6981">
        <w:rPr>
          <w:rFonts w:asciiTheme="majorHAnsi" w:hAnsiTheme="majorHAnsi" w:cstheme="majorHAnsi"/>
          <w:sz w:val="24"/>
          <w:szCs w:val="24"/>
        </w:rPr>
        <w:t>, że dziedzi</w:t>
      </w:r>
      <w:r w:rsidR="00C30450" w:rsidRPr="004C6981">
        <w:rPr>
          <w:rFonts w:asciiTheme="majorHAnsi" w:hAnsiTheme="majorHAnsi" w:cstheme="majorHAnsi"/>
          <w:sz w:val="24"/>
          <w:szCs w:val="24"/>
        </w:rPr>
        <w:t>ctwo archeologiczne</w:t>
      </w:r>
      <w:r w:rsidR="00431EF5" w:rsidRPr="004C6981">
        <w:rPr>
          <w:rFonts w:asciiTheme="majorHAnsi" w:hAnsiTheme="majorHAnsi" w:cstheme="majorHAnsi"/>
          <w:sz w:val="24"/>
          <w:szCs w:val="24"/>
        </w:rPr>
        <w:t xml:space="preserve"> sprawia, że miejsce zamieszkania może być wyjątkowe </w:t>
      </w:r>
      <w:r w:rsidR="00CB6F86" w:rsidRPr="004C6981">
        <w:rPr>
          <w:rFonts w:asciiTheme="majorHAnsi" w:hAnsiTheme="majorHAnsi" w:cstheme="majorHAnsi"/>
          <w:sz w:val="24"/>
          <w:szCs w:val="24"/>
        </w:rPr>
        <w:t>mają związek z</w:t>
      </w:r>
      <w:r w:rsidR="0039694F" w:rsidRPr="004C6981">
        <w:rPr>
          <w:rFonts w:asciiTheme="majorHAnsi" w:hAnsiTheme="majorHAnsi" w:cstheme="majorHAnsi"/>
          <w:sz w:val="24"/>
          <w:szCs w:val="24"/>
        </w:rPr>
        <w:t xml:space="preserve"> wiekiem</w:t>
      </w:r>
      <w:r w:rsidR="00875A5D">
        <w:rPr>
          <w:rFonts w:asciiTheme="majorHAnsi" w:hAnsiTheme="majorHAnsi" w:cstheme="majorHAnsi"/>
          <w:sz w:val="24"/>
          <w:szCs w:val="24"/>
        </w:rPr>
        <w:t>,</w:t>
      </w:r>
      <w:r w:rsidR="009D3EFF" w:rsidRPr="004C6981">
        <w:rPr>
          <w:rFonts w:asciiTheme="majorHAnsi" w:hAnsiTheme="majorHAnsi" w:cstheme="majorHAnsi"/>
          <w:sz w:val="24"/>
          <w:szCs w:val="24"/>
        </w:rPr>
        <w:t xml:space="preserve"> wykształceniem</w:t>
      </w:r>
      <w:r w:rsidR="008E1733" w:rsidRPr="004C6981">
        <w:rPr>
          <w:rFonts w:asciiTheme="majorHAnsi" w:hAnsiTheme="majorHAnsi" w:cstheme="majorHAnsi"/>
          <w:sz w:val="24"/>
          <w:szCs w:val="24"/>
        </w:rPr>
        <w:t>, sytuacją zawodową oraz materialną.</w:t>
      </w:r>
      <w:r w:rsidR="0039694F" w:rsidRPr="004C6981">
        <w:rPr>
          <w:rFonts w:asciiTheme="majorHAnsi" w:hAnsiTheme="majorHAnsi" w:cstheme="majorHAnsi"/>
          <w:sz w:val="24"/>
          <w:szCs w:val="24"/>
        </w:rPr>
        <w:t xml:space="preserve"> Osoby z wykształceniem średnim i wyższym częściej niż osoby z </w:t>
      </w:r>
      <w:r w:rsidR="00746D33" w:rsidRPr="004C6981">
        <w:rPr>
          <w:rFonts w:asciiTheme="majorHAnsi" w:hAnsiTheme="majorHAnsi" w:cstheme="majorHAnsi"/>
          <w:sz w:val="24"/>
          <w:szCs w:val="24"/>
        </w:rPr>
        <w:t>pozostałych grup wykształcenia odpowiadają twierdząco w wy</w:t>
      </w:r>
      <w:r w:rsidR="00F512DC" w:rsidRPr="004C6981">
        <w:rPr>
          <w:rFonts w:asciiTheme="majorHAnsi" w:hAnsiTheme="majorHAnsi" w:cstheme="majorHAnsi"/>
          <w:sz w:val="24"/>
          <w:szCs w:val="24"/>
        </w:rPr>
        <w:t>padku wpływu dziedzictwa na wyjątkowość</w:t>
      </w:r>
      <w:r w:rsidR="00E05BB1">
        <w:rPr>
          <w:rFonts w:asciiTheme="majorHAnsi" w:hAnsiTheme="majorHAnsi" w:cstheme="majorHAnsi"/>
          <w:sz w:val="24"/>
          <w:szCs w:val="24"/>
        </w:rPr>
        <w:t xml:space="preserve"> (97% - średnie, 98% - wyższe)</w:t>
      </w:r>
      <w:r w:rsidR="00746D33" w:rsidRPr="004C6981">
        <w:rPr>
          <w:rFonts w:asciiTheme="majorHAnsi" w:hAnsiTheme="majorHAnsi" w:cstheme="majorHAnsi"/>
          <w:sz w:val="24"/>
          <w:szCs w:val="24"/>
        </w:rPr>
        <w:t xml:space="preserve">. </w:t>
      </w:r>
      <w:r w:rsidR="00F3447A" w:rsidRPr="004C6981">
        <w:rPr>
          <w:rFonts w:asciiTheme="majorHAnsi" w:hAnsiTheme="majorHAnsi" w:cstheme="majorHAnsi"/>
          <w:sz w:val="24"/>
          <w:szCs w:val="24"/>
        </w:rPr>
        <w:t xml:space="preserve">Co warte zauważenia osoby, które </w:t>
      </w:r>
      <w:r w:rsidR="00CF557C" w:rsidRPr="004C6981">
        <w:rPr>
          <w:rFonts w:asciiTheme="majorHAnsi" w:hAnsiTheme="majorHAnsi" w:cstheme="majorHAnsi"/>
          <w:sz w:val="24"/>
          <w:szCs w:val="24"/>
        </w:rPr>
        <w:t>deklarują swoją sytuację materialną jako złą, wyraźnie częściej</w:t>
      </w:r>
      <w:r w:rsidR="00825BF5">
        <w:rPr>
          <w:rFonts w:asciiTheme="majorHAnsi" w:hAnsiTheme="majorHAnsi" w:cstheme="majorHAnsi"/>
          <w:sz w:val="24"/>
          <w:szCs w:val="24"/>
        </w:rPr>
        <w:t xml:space="preserve"> </w:t>
      </w:r>
      <w:r w:rsidR="00825BF5" w:rsidRPr="004C6981">
        <w:rPr>
          <w:rFonts w:asciiTheme="majorHAnsi" w:hAnsiTheme="majorHAnsi" w:cstheme="majorHAnsi"/>
          <w:sz w:val="24"/>
          <w:szCs w:val="24"/>
        </w:rPr>
        <w:t>(20%)</w:t>
      </w:r>
      <w:r w:rsidR="00CF557C" w:rsidRPr="004C6981">
        <w:rPr>
          <w:rFonts w:asciiTheme="majorHAnsi" w:hAnsiTheme="majorHAnsi" w:cstheme="majorHAnsi"/>
          <w:sz w:val="24"/>
          <w:szCs w:val="24"/>
        </w:rPr>
        <w:t xml:space="preserve"> niż osoby, z grup o sytuacji materialnej </w:t>
      </w:r>
      <w:r w:rsidR="00166D82" w:rsidRPr="004C6981">
        <w:rPr>
          <w:rFonts w:asciiTheme="majorHAnsi" w:hAnsiTheme="majorHAnsi" w:cstheme="majorHAnsi"/>
          <w:sz w:val="24"/>
          <w:szCs w:val="24"/>
        </w:rPr>
        <w:t>średniej (3%), dobrej (2</w:t>
      </w:r>
      <w:r w:rsidR="009E6AB8">
        <w:rPr>
          <w:rFonts w:asciiTheme="majorHAnsi" w:hAnsiTheme="majorHAnsi" w:cstheme="majorHAnsi"/>
          <w:sz w:val="24"/>
          <w:szCs w:val="24"/>
        </w:rPr>
        <w:t>%</w:t>
      </w:r>
      <w:r w:rsidR="00166D82" w:rsidRPr="004C6981">
        <w:rPr>
          <w:rFonts w:asciiTheme="majorHAnsi" w:hAnsiTheme="majorHAnsi" w:cstheme="majorHAnsi"/>
          <w:sz w:val="24"/>
          <w:szCs w:val="24"/>
        </w:rPr>
        <w:t xml:space="preserve">) i bardzo dobrej (2%), wskazują, że dziedzictwo nie ma wpływu na wyjątkowość miejsca. </w:t>
      </w:r>
      <w:r w:rsidR="0082289E" w:rsidRPr="004C6981">
        <w:rPr>
          <w:rFonts w:asciiTheme="majorHAnsi" w:hAnsiTheme="majorHAnsi" w:cstheme="majorHAnsi"/>
          <w:sz w:val="24"/>
          <w:szCs w:val="24"/>
        </w:rPr>
        <w:t xml:space="preserve">Na odpowiedzi o podniesieniu jakości życia lokalnej społeczności wpływ mają wiek, </w:t>
      </w:r>
      <w:r w:rsidR="00416F84" w:rsidRPr="004C6981">
        <w:rPr>
          <w:rFonts w:asciiTheme="majorHAnsi" w:hAnsiTheme="majorHAnsi" w:cstheme="majorHAnsi"/>
          <w:sz w:val="24"/>
          <w:szCs w:val="24"/>
        </w:rPr>
        <w:t>sytuacja zawodowa i materialna</w:t>
      </w:r>
      <w:r w:rsidR="00E1639B" w:rsidRPr="004C6981">
        <w:rPr>
          <w:rFonts w:asciiTheme="majorHAnsi" w:hAnsiTheme="majorHAnsi" w:cstheme="majorHAnsi"/>
          <w:sz w:val="24"/>
          <w:szCs w:val="24"/>
        </w:rPr>
        <w:t xml:space="preserve">. </w:t>
      </w:r>
      <w:r w:rsidR="007F76B6" w:rsidRPr="004C6981">
        <w:rPr>
          <w:rFonts w:asciiTheme="majorHAnsi" w:hAnsiTheme="majorHAnsi" w:cstheme="majorHAnsi"/>
          <w:sz w:val="24"/>
          <w:szCs w:val="24"/>
        </w:rPr>
        <w:t>Warty zauważeni</w:t>
      </w:r>
      <w:r w:rsidR="00BE58A5" w:rsidRPr="004C6981">
        <w:rPr>
          <w:rFonts w:asciiTheme="majorHAnsi" w:hAnsiTheme="majorHAnsi" w:cstheme="majorHAnsi"/>
          <w:sz w:val="24"/>
          <w:szCs w:val="24"/>
        </w:rPr>
        <w:t>a jest, ż</w:t>
      </w:r>
      <w:r w:rsidR="005F0967" w:rsidRPr="004C6981">
        <w:rPr>
          <w:rFonts w:asciiTheme="majorHAnsi" w:hAnsiTheme="majorHAnsi" w:cstheme="majorHAnsi"/>
          <w:sz w:val="24"/>
          <w:szCs w:val="24"/>
        </w:rPr>
        <w:t xml:space="preserve">e </w:t>
      </w:r>
      <w:r w:rsidR="001B4BE2" w:rsidRPr="004C6981">
        <w:rPr>
          <w:rFonts w:asciiTheme="majorHAnsi" w:hAnsiTheme="majorHAnsi" w:cstheme="majorHAnsi"/>
          <w:sz w:val="24"/>
          <w:szCs w:val="24"/>
        </w:rPr>
        <w:t>osoby najmłodsze najczęściej twierdzą, że dziedzictwo archeologiczne nie podnosi jakości życia lokalnej społeczności</w:t>
      </w:r>
      <w:r w:rsidR="002C4C6F" w:rsidRPr="004C6981">
        <w:rPr>
          <w:rFonts w:asciiTheme="majorHAnsi" w:hAnsiTheme="majorHAnsi" w:cstheme="majorHAnsi"/>
          <w:sz w:val="24"/>
          <w:szCs w:val="24"/>
        </w:rPr>
        <w:t xml:space="preserve"> (29%, pozostałe grupy wiekowe odpowiednio: 12%,11%,16%)</w:t>
      </w:r>
      <w:r w:rsidR="002F3F42" w:rsidRPr="004C6981">
        <w:rPr>
          <w:rFonts w:asciiTheme="majorHAnsi" w:hAnsiTheme="majorHAnsi" w:cstheme="majorHAnsi"/>
          <w:sz w:val="24"/>
          <w:szCs w:val="24"/>
        </w:rPr>
        <w:t xml:space="preserve">. Osoby uczące się lub studiujące </w:t>
      </w:r>
      <w:r w:rsidR="00AE3191" w:rsidRPr="004C6981">
        <w:rPr>
          <w:rFonts w:asciiTheme="majorHAnsi" w:hAnsiTheme="majorHAnsi" w:cstheme="majorHAnsi"/>
          <w:sz w:val="24"/>
          <w:szCs w:val="24"/>
        </w:rPr>
        <w:t>wyraźnie częściej niż osoby pracując</w:t>
      </w:r>
      <w:r w:rsidR="00C577AA" w:rsidRPr="004C6981">
        <w:rPr>
          <w:rFonts w:asciiTheme="majorHAnsi" w:hAnsiTheme="majorHAnsi" w:cstheme="majorHAnsi"/>
          <w:sz w:val="24"/>
          <w:szCs w:val="24"/>
        </w:rPr>
        <w:t>e,</w:t>
      </w:r>
      <w:r w:rsidR="00AE3191" w:rsidRPr="004C6981">
        <w:rPr>
          <w:rFonts w:asciiTheme="majorHAnsi" w:hAnsiTheme="majorHAnsi" w:cstheme="majorHAnsi"/>
          <w:sz w:val="24"/>
          <w:szCs w:val="24"/>
        </w:rPr>
        <w:t xml:space="preserve"> emeryci</w:t>
      </w:r>
      <w:r w:rsidR="00C577AA" w:rsidRPr="004C6981">
        <w:rPr>
          <w:rFonts w:asciiTheme="majorHAnsi" w:hAnsiTheme="majorHAnsi" w:cstheme="majorHAnsi"/>
          <w:sz w:val="24"/>
          <w:szCs w:val="24"/>
        </w:rPr>
        <w:t xml:space="preserve"> i renciści</w:t>
      </w:r>
      <w:r w:rsidR="00AE3191" w:rsidRPr="004C6981">
        <w:rPr>
          <w:rFonts w:asciiTheme="majorHAnsi" w:hAnsiTheme="majorHAnsi" w:cstheme="majorHAnsi"/>
          <w:sz w:val="24"/>
          <w:szCs w:val="24"/>
        </w:rPr>
        <w:t>, że takie dziedzictwo nie podnosi jakości życia</w:t>
      </w:r>
      <w:r w:rsidR="00986C19" w:rsidRPr="004C6981">
        <w:rPr>
          <w:rFonts w:asciiTheme="majorHAnsi" w:hAnsiTheme="majorHAnsi" w:cstheme="majorHAnsi"/>
          <w:sz w:val="24"/>
          <w:szCs w:val="24"/>
        </w:rPr>
        <w:t xml:space="preserve"> (35% - uczący się/studiujący, 13% - pracujący, 16% - emeryci/renciści).</w:t>
      </w:r>
    </w:p>
    <w:p w14:paraId="0A79E849" w14:textId="28360B33" w:rsidR="00D0385D" w:rsidRPr="009B7096" w:rsidRDefault="00D0385D" w:rsidP="00D0385D">
      <w:pPr>
        <w:pStyle w:val="TabelaWCAG20"/>
      </w:pPr>
      <w:bookmarkStart w:id="22" w:name="_Toc59179543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13</w:t>
      </w:r>
      <w:r w:rsidR="00805207">
        <w:rPr>
          <w:noProof/>
        </w:rPr>
        <w:fldChar w:fldCharType="end"/>
      </w:r>
      <w:r>
        <w:t>. Dziedzictwo archeologiczne</w:t>
      </w:r>
      <w:r w:rsidR="00930FFA">
        <w:t xml:space="preserve"> w miejscu zamieszkania sprawia</w:t>
      </w:r>
      <w:r>
        <w:t>:</w:t>
      </w:r>
      <w:bookmarkEnd w:id="22"/>
    </w:p>
    <w:p w14:paraId="01D0FA3C" w14:textId="77777777" w:rsidR="00D0385D" w:rsidRDefault="00D0385D" w:rsidP="00D0385D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491C8EBD" wp14:editId="27D194CF">
            <wp:extent cx="5734050" cy="31242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32AF09F5" w14:textId="46F6CAE6" w:rsidR="00CB51A6" w:rsidRDefault="00CB51A6" w:rsidP="00D0385D"/>
    <w:p w14:paraId="05A654C2" w14:textId="56A50F57" w:rsidR="00C22510" w:rsidRDefault="00DB24B5" w:rsidP="00AC5B7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Ponad p</w:t>
      </w:r>
      <w:r w:rsidR="00CB51A6" w:rsidRPr="00AC5B7F">
        <w:rPr>
          <w:rFonts w:asciiTheme="majorHAnsi" w:hAnsiTheme="majorHAnsi" w:cstheme="majorHAnsi"/>
          <w:sz w:val="24"/>
          <w:szCs w:val="24"/>
        </w:rPr>
        <w:t>ołowa osób uważa, że odpowiedzialność za dziedzictwo archeologiczne jest rozłożona</w:t>
      </w:r>
      <w:r w:rsidR="00F04A9E" w:rsidRPr="00AC5B7F">
        <w:rPr>
          <w:rFonts w:asciiTheme="majorHAnsi" w:hAnsiTheme="majorHAnsi" w:cstheme="majorHAnsi"/>
          <w:sz w:val="24"/>
          <w:szCs w:val="24"/>
        </w:rPr>
        <w:t xml:space="preserve"> pomiędzy wszystkich</w:t>
      </w:r>
      <w:r w:rsidR="009678A0">
        <w:rPr>
          <w:rFonts w:asciiTheme="majorHAnsi" w:hAnsiTheme="majorHAnsi" w:cstheme="majorHAnsi"/>
          <w:sz w:val="24"/>
          <w:szCs w:val="24"/>
        </w:rPr>
        <w:t>.</w:t>
      </w:r>
      <w:r w:rsidR="006B76A0" w:rsidRPr="00AC5B7F">
        <w:rPr>
          <w:rFonts w:asciiTheme="majorHAnsi" w:hAnsiTheme="majorHAnsi" w:cstheme="majorHAnsi"/>
          <w:sz w:val="24"/>
          <w:szCs w:val="24"/>
        </w:rPr>
        <w:t xml:space="preserve"> Jeżeli ktoś zdecydował się na wskazanie konkretnych instytucji czy osób odpowiedzialnych za takie dziedzictwo, to najczęściej wskazywał władze lokalne (</w:t>
      </w:r>
      <w:r w:rsidR="00F03CC3">
        <w:rPr>
          <w:rFonts w:asciiTheme="majorHAnsi" w:hAnsiTheme="majorHAnsi" w:cstheme="majorHAnsi"/>
          <w:sz w:val="24"/>
          <w:szCs w:val="24"/>
        </w:rPr>
        <w:t>27</w:t>
      </w:r>
      <w:r w:rsidR="006B76A0" w:rsidRPr="00AC5B7F">
        <w:rPr>
          <w:rFonts w:asciiTheme="majorHAnsi" w:hAnsiTheme="majorHAnsi" w:cstheme="majorHAnsi"/>
          <w:sz w:val="24"/>
          <w:szCs w:val="24"/>
        </w:rPr>
        <w:t>%)</w:t>
      </w:r>
      <w:r w:rsidR="00886003">
        <w:rPr>
          <w:rFonts w:asciiTheme="majorHAnsi" w:hAnsiTheme="majorHAnsi" w:cstheme="majorHAnsi"/>
          <w:sz w:val="24"/>
          <w:szCs w:val="24"/>
        </w:rPr>
        <w:t>. Na władze lokalne wskazują najczęściej mieszkańcy największych miast</w:t>
      </w:r>
      <w:r w:rsidR="006B76A0" w:rsidRPr="00AC5B7F">
        <w:rPr>
          <w:rFonts w:asciiTheme="majorHAnsi" w:hAnsiTheme="majorHAnsi" w:cstheme="majorHAnsi"/>
          <w:sz w:val="24"/>
          <w:szCs w:val="24"/>
        </w:rPr>
        <w:t xml:space="preserve">. </w:t>
      </w:r>
      <w:r w:rsidR="00F03CC3">
        <w:rPr>
          <w:rFonts w:asciiTheme="majorHAnsi" w:hAnsiTheme="majorHAnsi" w:cstheme="majorHAnsi"/>
          <w:sz w:val="24"/>
          <w:szCs w:val="24"/>
        </w:rPr>
        <w:t>Blisko co</w:t>
      </w:r>
      <w:r w:rsidR="006B76A0" w:rsidRPr="00AC5B7F">
        <w:rPr>
          <w:rFonts w:asciiTheme="majorHAnsi" w:hAnsiTheme="majorHAnsi" w:cstheme="majorHAnsi"/>
          <w:sz w:val="24"/>
          <w:szCs w:val="24"/>
        </w:rPr>
        <w:t xml:space="preserve"> czwarta osoba twierdziła, że odpowiedzialność za dziedzictwo jest po stronie archeologów.</w:t>
      </w:r>
      <w:r w:rsidR="00113362">
        <w:rPr>
          <w:rFonts w:asciiTheme="majorHAnsi" w:hAnsiTheme="majorHAnsi" w:cstheme="majorHAnsi"/>
          <w:sz w:val="24"/>
          <w:szCs w:val="24"/>
        </w:rPr>
        <w:t xml:space="preserve"> Wpływ na wskazania dotyczące odpowiedzialności za dziedzictwo archeologiczne maj</w:t>
      </w:r>
      <w:r w:rsidR="004060A2">
        <w:rPr>
          <w:rFonts w:asciiTheme="majorHAnsi" w:hAnsiTheme="majorHAnsi" w:cstheme="majorHAnsi"/>
          <w:sz w:val="24"/>
          <w:szCs w:val="24"/>
        </w:rPr>
        <w:t>ą wiek, wielkość miejscowości, wykształceni</w:t>
      </w:r>
      <w:r w:rsidR="002D71E9">
        <w:rPr>
          <w:rFonts w:asciiTheme="majorHAnsi" w:hAnsiTheme="majorHAnsi" w:cstheme="majorHAnsi"/>
          <w:sz w:val="24"/>
          <w:szCs w:val="24"/>
        </w:rPr>
        <w:t>e</w:t>
      </w:r>
      <w:r w:rsidR="00096994">
        <w:rPr>
          <w:rFonts w:asciiTheme="majorHAnsi" w:hAnsiTheme="majorHAnsi" w:cstheme="majorHAnsi"/>
          <w:sz w:val="24"/>
          <w:szCs w:val="24"/>
        </w:rPr>
        <w:t xml:space="preserve">. </w:t>
      </w:r>
      <w:r w:rsidR="00DB1A11">
        <w:rPr>
          <w:rFonts w:asciiTheme="majorHAnsi" w:hAnsiTheme="majorHAnsi" w:cstheme="majorHAnsi"/>
          <w:sz w:val="24"/>
          <w:szCs w:val="24"/>
        </w:rPr>
        <w:t>Kluczowe</w:t>
      </w:r>
      <w:r w:rsidR="003113E5">
        <w:rPr>
          <w:rFonts w:asciiTheme="majorHAnsi" w:hAnsiTheme="majorHAnsi" w:cstheme="majorHAnsi"/>
          <w:sz w:val="24"/>
          <w:szCs w:val="24"/>
        </w:rPr>
        <w:t xml:space="preserve"> różnice pojawiają się w wypadku wieku</w:t>
      </w:r>
      <w:r w:rsidR="004C4A8B">
        <w:rPr>
          <w:rFonts w:asciiTheme="majorHAnsi" w:hAnsiTheme="majorHAnsi" w:cstheme="majorHAnsi"/>
          <w:sz w:val="24"/>
          <w:szCs w:val="24"/>
        </w:rPr>
        <w:t xml:space="preserve"> i</w:t>
      </w:r>
      <w:r w:rsidR="00510FAF">
        <w:rPr>
          <w:rFonts w:asciiTheme="majorHAnsi" w:hAnsiTheme="majorHAnsi" w:cstheme="majorHAnsi"/>
          <w:sz w:val="24"/>
          <w:szCs w:val="24"/>
        </w:rPr>
        <w:t> </w:t>
      </w:r>
      <w:r w:rsidR="004C4A8B">
        <w:rPr>
          <w:rFonts w:asciiTheme="majorHAnsi" w:hAnsiTheme="majorHAnsi" w:cstheme="majorHAnsi"/>
          <w:sz w:val="24"/>
          <w:szCs w:val="24"/>
        </w:rPr>
        <w:t>wykształcenia</w:t>
      </w:r>
      <w:r w:rsidR="00DE11C3">
        <w:rPr>
          <w:rFonts w:asciiTheme="majorHAnsi" w:hAnsiTheme="majorHAnsi" w:cstheme="majorHAnsi"/>
          <w:sz w:val="24"/>
          <w:szCs w:val="24"/>
        </w:rPr>
        <w:t>, przedstawion</w:t>
      </w:r>
      <w:r w:rsidR="009050E0">
        <w:rPr>
          <w:rFonts w:asciiTheme="majorHAnsi" w:hAnsiTheme="majorHAnsi" w:cstheme="majorHAnsi"/>
          <w:sz w:val="24"/>
          <w:szCs w:val="24"/>
        </w:rPr>
        <w:t>ych</w:t>
      </w:r>
      <w:r w:rsidR="00DE11C3">
        <w:rPr>
          <w:rFonts w:asciiTheme="majorHAnsi" w:hAnsiTheme="majorHAnsi" w:cstheme="majorHAnsi"/>
          <w:sz w:val="24"/>
          <w:szCs w:val="24"/>
        </w:rPr>
        <w:t xml:space="preserve"> poniżej.</w:t>
      </w:r>
    </w:p>
    <w:p w14:paraId="68E76D38" w14:textId="7FAA19CD" w:rsidR="00C22510" w:rsidRPr="005E1953" w:rsidRDefault="00C22510" w:rsidP="00C22510">
      <w:pPr>
        <w:pStyle w:val="TabelaWCAG20"/>
        <w:rPr>
          <w:rStyle w:val="TabelaWCAG20Znak"/>
          <w:bCs/>
        </w:rPr>
      </w:pPr>
      <w:bookmarkStart w:id="23" w:name="_Toc59179544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="00B855A5">
        <w:rPr>
          <w:rStyle w:val="TabelaWCAG20Znak"/>
        </w:rPr>
        <w:t>Odpowiedzialność za dziedzictwo</w:t>
      </w:r>
      <w:r>
        <w:rPr>
          <w:rStyle w:val="TabelaWCAG20Znak"/>
        </w:rPr>
        <w:t>, a wiek</w:t>
      </w:r>
      <w:r w:rsidR="00B855A5">
        <w:rPr>
          <w:rStyle w:val="TabelaWCAG20Znak"/>
        </w:rPr>
        <w:t xml:space="preserve"> badanych</w:t>
      </w:r>
      <w:bookmarkEnd w:id="23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134"/>
        <w:gridCol w:w="1417"/>
      </w:tblGrid>
      <w:tr w:rsidR="0039587E" w:rsidRPr="0039587E" w14:paraId="22793EEA" w14:textId="77777777" w:rsidTr="0039587E">
        <w:trPr>
          <w:trHeight w:val="735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42B8A3E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Kto odpowiedzialny/Wiek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3C22C0" w14:textId="77777777" w:rsidR="0039587E" w:rsidRPr="0065474B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18 - 29 lata</w:t>
            </w:r>
          </w:p>
          <w:p w14:paraId="556350ED" w14:textId="6C0DE881" w:rsidR="00950188" w:rsidRPr="0039587E" w:rsidRDefault="00950188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D8B793" w14:textId="4E5F1511" w:rsidR="00950188" w:rsidRPr="0065474B" w:rsidRDefault="0039587E" w:rsidP="00950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30 - 44 lat</w:t>
            </w:r>
          </w:p>
          <w:p w14:paraId="5E247D38" w14:textId="1F073D4C" w:rsidR="00950188" w:rsidRPr="0039587E" w:rsidRDefault="00950188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13F20C" w14:textId="77777777" w:rsidR="0039587E" w:rsidRPr="0065474B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45 - 59 lat</w:t>
            </w:r>
          </w:p>
          <w:p w14:paraId="38E4C77A" w14:textId="72396A82" w:rsidR="00950188" w:rsidRPr="0039587E" w:rsidRDefault="00950188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2F5CFC" w14:textId="77777777" w:rsidR="0039587E" w:rsidRPr="0065474B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 lat i więcej</w:t>
            </w:r>
          </w:p>
          <w:p w14:paraId="3BC57002" w14:textId="4D0F2E7A" w:rsidR="00950188" w:rsidRPr="0039587E" w:rsidRDefault="00950188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9587E" w:rsidRPr="0039587E" w14:paraId="2B1CDAFA" w14:textId="77777777" w:rsidTr="0039587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74E85E2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Państwowe służby konserwatorskie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730367" w14:textId="68D4A5EC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A0674B0" w14:textId="2768E663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23%</w:t>
            </w:r>
          </w:p>
          <w:p w14:paraId="7E5B2D17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95637CB" w14:textId="7B9764E4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BCFD30" w14:textId="783F77C6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14%</w:t>
            </w:r>
          </w:p>
          <w:p w14:paraId="35E2E748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BA75B7B" w14:textId="64B77980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8EC34E" w14:textId="4F916347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  <w:p w14:paraId="179A74A3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E6D7DE2" w14:textId="7BBACE71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587E" w:rsidRPr="0039587E" w14:paraId="228D3CB7" w14:textId="77777777" w:rsidTr="0039587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E8ABA3A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Muzea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170B86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220651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9CDD66" w14:textId="5CCF94D7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  <w:p w14:paraId="228DD439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A594E55" w14:textId="064A048A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E9889F" w14:textId="1B793C87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  <w:p w14:paraId="1513BA12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F1EE4ED" w14:textId="27E763B9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587E" w:rsidRPr="0039587E" w14:paraId="4368E1AB" w14:textId="77777777" w:rsidTr="0039587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B7A1A8B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Archeolodzy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590D14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579627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AB74FD" w14:textId="36135990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16%</w:t>
            </w:r>
          </w:p>
          <w:p w14:paraId="1F5FAE66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828207F" w14:textId="7CE685E4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D6F074" w14:textId="0D1CE6FC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23%</w:t>
            </w:r>
          </w:p>
          <w:p w14:paraId="28D60C11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673892B" w14:textId="042B227E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587E" w:rsidRPr="0039587E" w14:paraId="353082CF" w14:textId="77777777" w:rsidTr="0039587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9B6078D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Właściciele lub posiadacze zabytków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74C6FCE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6A2BE5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D2AD54D" w14:textId="77777777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  <w:p w14:paraId="6622C5FB" w14:textId="34B244AA" w:rsidR="007E0D4B" w:rsidRPr="0039587E" w:rsidRDefault="007E0D4B" w:rsidP="007E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5F4460" w14:textId="3699BCB2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9%</w:t>
            </w:r>
          </w:p>
          <w:p w14:paraId="42E8CE4F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F122D8F" w14:textId="21D339DB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9587E" w:rsidRPr="0039587E" w14:paraId="2BF9E144" w14:textId="77777777" w:rsidTr="0039587E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BCCC177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Wszyscy wyżej wymienieni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C067F7" w14:textId="7D3E675B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46%</w:t>
            </w:r>
          </w:p>
          <w:p w14:paraId="5E100006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926BAB0" w14:textId="00EEA1C3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1DD7DA" w14:textId="5D0AAFFB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50%</w:t>
            </w:r>
          </w:p>
          <w:p w14:paraId="7E0E14BC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DD4BE36" w14:textId="44CEEB18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67904D2" w14:textId="0331829C" w:rsid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57%</w:t>
            </w:r>
          </w:p>
          <w:p w14:paraId="1D6C411D" w14:textId="77777777" w:rsidR="007E0D4B" w:rsidRDefault="007E0D4B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5921A60" w14:textId="1F45DE97" w:rsidR="009B1D02" w:rsidRPr="0039587E" w:rsidRDefault="009B1D02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0A98FD" w14:textId="77777777" w:rsidR="0039587E" w:rsidRPr="0039587E" w:rsidRDefault="0039587E" w:rsidP="0039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59%</w:t>
            </w: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</w:tr>
    </w:tbl>
    <w:p w14:paraId="334EFD8F" w14:textId="0FAA259C" w:rsidR="00C22510" w:rsidRPr="00AB2E2C" w:rsidRDefault="00C22510" w:rsidP="00C22510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1451C627" w14:textId="28DA09CE" w:rsidR="00C22510" w:rsidRDefault="00C22510" w:rsidP="00AC5B7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D359B3" w14:textId="6287BBAC" w:rsidR="004C4A8B" w:rsidRPr="005E1953" w:rsidRDefault="004C4A8B" w:rsidP="004C4A8B">
      <w:pPr>
        <w:pStyle w:val="TabelaWCAG20"/>
        <w:rPr>
          <w:rStyle w:val="TabelaWCAG20Znak"/>
          <w:bCs/>
        </w:rPr>
      </w:pPr>
      <w:bookmarkStart w:id="24" w:name="_Toc59179545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. </w:t>
      </w:r>
      <w:r>
        <w:rPr>
          <w:rStyle w:val="TabelaWCAG20Znak"/>
        </w:rPr>
        <w:t>Odpowiedzialność za dziedzictwo, a wykształcenie badanych</w:t>
      </w:r>
      <w:bookmarkEnd w:id="24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400"/>
        <w:gridCol w:w="1251"/>
        <w:gridCol w:w="1385"/>
        <w:gridCol w:w="1461"/>
      </w:tblGrid>
      <w:tr w:rsidR="00555180" w:rsidRPr="0039587E" w14:paraId="3A604541" w14:textId="77777777" w:rsidTr="0065474B">
        <w:trPr>
          <w:trHeight w:val="735"/>
        </w:trPr>
        <w:tc>
          <w:tcPr>
            <w:tcW w:w="3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824F522" w14:textId="77777777" w:rsidR="00D9083B" w:rsidRPr="0039587E" w:rsidRDefault="00D9083B" w:rsidP="00D90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Kto odpowiedzialny/Wiek</w:t>
            </w:r>
          </w:p>
        </w:tc>
        <w:tc>
          <w:tcPr>
            <w:tcW w:w="1403" w:type="dxa"/>
            <w:tcBorders>
              <w:top w:val="single" w:sz="4" w:space="0" w:color="BFBFBF" w:themeColor="background1" w:themeShade="BF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1C2E4589" w14:textId="77777777" w:rsidR="00D9083B" w:rsidRPr="0065474B" w:rsidRDefault="00D9083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Gimnazjalne, podstawowe lub niepełne podstawowe</w:t>
            </w:r>
          </w:p>
          <w:p w14:paraId="0D2398C5" w14:textId="362E55C3" w:rsidR="0065474B" w:rsidRPr="0039587E" w:rsidRDefault="0065474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61687574" w14:textId="77777777" w:rsidR="00D9083B" w:rsidRDefault="00D9083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Zasadnicze zawodowe</w:t>
            </w:r>
          </w:p>
          <w:p w14:paraId="3E3C2236" w14:textId="7F6EBA94" w:rsidR="0065474B" w:rsidRPr="0039587E" w:rsidRDefault="0065474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7457BDC1" w14:textId="77777777" w:rsidR="0065474B" w:rsidRDefault="00D9083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Średnie (liceum, technikum), pomaturalne, policealne</w:t>
            </w:r>
          </w:p>
          <w:p w14:paraId="2D82FCAB" w14:textId="42C40099" w:rsidR="00D9083B" w:rsidRPr="0039587E" w:rsidRDefault="0065474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428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511380D9" w14:textId="77777777" w:rsidR="00D9083B" w:rsidRDefault="00D9083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54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Wyższe magisterskie lub licencjat/ studia inżynierskie (I stopnia), podyplomowe lub doktorat</w:t>
            </w:r>
          </w:p>
          <w:p w14:paraId="2161A76A" w14:textId="7442F66C" w:rsidR="0065474B" w:rsidRPr="0039587E" w:rsidRDefault="0065474B" w:rsidP="0065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555180" w:rsidRPr="0039587E" w14:paraId="55A0306E" w14:textId="77777777" w:rsidTr="00555180">
        <w:trPr>
          <w:trHeight w:val="615"/>
        </w:trPr>
        <w:tc>
          <w:tcPr>
            <w:tcW w:w="3625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3B1D471" w14:textId="77777777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Archeolodzy</w:t>
            </w:r>
          </w:p>
        </w:tc>
        <w:tc>
          <w:tcPr>
            <w:tcW w:w="1403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82FCED7" w14:textId="5FFD0CA9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D1ED524" w14:textId="507BC492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2E3810C" w14:textId="025F1120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CDA8154" w14:textId="0F13DBD8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510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55180" w:rsidRPr="0039587E" w14:paraId="699E1AB6" w14:textId="77777777" w:rsidTr="00555180">
        <w:trPr>
          <w:trHeight w:val="615"/>
        </w:trPr>
        <w:tc>
          <w:tcPr>
            <w:tcW w:w="3625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D6EDFA6" w14:textId="77777777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Społeczności lokalne</w:t>
            </w:r>
          </w:p>
        </w:tc>
        <w:tc>
          <w:tcPr>
            <w:tcW w:w="1403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186CE87" w14:textId="60F596D7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BADE82F" w14:textId="052825BD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9B1366D" w14:textId="17F324CD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E81EE41" w14:textId="198303DD" w:rsidR="00555180" w:rsidRPr="0039587E" w:rsidRDefault="00510FAF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="00555180"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555180" w:rsidRPr="0039587E" w14:paraId="59C3C1CC" w14:textId="77777777" w:rsidTr="00555180">
        <w:trPr>
          <w:trHeight w:val="615"/>
        </w:trPr>
        <w:tc>
          <w:tcPr>
            <w:tcW w:w="3625" w:type="dxa"/>
            <w:tcBorders>
              <w:top w:val="nil"/>
              <w:left w:val="single" w:sz="4" w:space="0" w:color="BFBFBF" w:themeColor="background1" w:themeShade="BF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E72A241" w14:textId="77777777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5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Wszyscy wyżej wymienieni</w:t>
            </w:r>
          </w:p>
        </w:tc>
        <w:tc>
          <w:tcPr>
            <w:tcW w:w="1403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EC759C6" w14:textId="19DDD818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0CBE9AF" w14:textId="0921E97F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9D08F81" w14:textId="180BF8D5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52%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11E12CA" w14:textId="3776EAC8" w:rsidR="00555180" w:rsidRPr="0039587E" w:rsidRDefault="00555180" w:rsidP="0055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Pr="005551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</w:tr>
    </w:tbl>
    <w:p w14:paraId="01CB34DD" w14:textId="77777777" w:rsidR="004C4A8B" w:rsidRPr="00AB2E2C" w:rsidRDefault="004C4A8B" w:rsidP="004C4A8B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4FB6E09A" w14:textId="77777777" w:rsidR="004C4A8B" w:rsidRPr="00AC5B7F" w:rsidRDefault="004C4A8B" w:rsidP="00AC5B7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10225F5" w14:textId="0B068900" w:rsidR="00005FEB" w:rsidRDefault="00005FEB" w:rsidP="00005FEB">
      <w:pPr>
        <w:pStyle w:val="TabelaWCAG20"/>
      </w:pPr>
      <w:bookmarkStart w:id="25" w:name="_Toc59179546"/>
      <w:r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8779C6">
        <w:rPr>
          <w:noProof/>
        </w:rPr>
        <w:t>14</w:t>
      </w:r>
      <w:r>
        <w:fldChar w:fldCharType="end"/>
      </w:r>
      <w:r>
        <w:t>. Odpowiedzialnym za dziedzictwo archeologiczne powi</w:t>
      </w:r>
      <w:r w:rsidR="005B3896">
        <w:t>nien być</w:t>
      </w:r>
      <w:r w:rsidR="00CA2A8D">
        <w:t>:</w:t>
      </w:r>
      <w:bookmarkEnd w:id="25"/>
    </w:p>
    <w:p w14:paraId="1A76EE5D" w14:textId="77777777" w:rsidR="00005FEB" w:rsidRDefault="00005FEB" w:rsidP="00005FEB">
      <w:pPr>
        <w:pStyle w:val="Bezodstpw"/>
        <w:rPr>
          <w:rStyle w:val="TabelaWCAG20Znak"/>
        </w:rPr>
      </w:pPr>
      <w:r>
        <w:rPr>
          <w:noProof/>
        </w:rPr>
        <w:drawing>
          <wp:inline distT="0" distB="0" distL="0" distR="0" wp14:anchorId="1245EBE6" wp14:editId="324BDCC3">
            <wp:extent cx="5629275" cy="2987748"/>
            <wp:effectExtent l="0" t="0" r="9525" b="317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5F43243" w14:textId="77E87B00" w:rsidR="00C37521" w:rsidRPr="00AA4C0A" w:rsidRDefault="00005FEB" w:rsidP="00AA4C0A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3E4069">
        <w:rPr>
          <w:rStyle w:val="PrbaOpisprbyZnak"/>
        </w:rPr>
        <w:t xml:space="preserve">Próba: </w:t>
      </w:r>
      <w:r w:rsidR="005B3896">
        <w:rPr>
          <w:rStyle w:val="PrbaOpisprbyZnak"/>
        </w:rPr>
        <w:t xml:space="preserve">wszyscy </w:t>
      </w:r>
      <w:r w:rsidR="005B3896" w:rsidRPr="00AB2E2C">
        <w:rPr>
          <w:rStyle w:val="PrbaOpisprbyZnak"/>
        </w:rPr>
        <w:t>badani</w:t>
      </w:r>
      <w:r w:rsidR="005B3896">
        <w:rPr>
          <w:rStyle w:val="PrbaOpisprbyZnak"/>
        </w:rPr>
        <w:t xml:space="preserve"> </w:t>
      </w:r>
      <w:r w:rsidR="005B3896" w:rsidRPr="00AB2E2C">
        <w:rPr>
          <w:rStyle w:val="PrbaOpisprbyZnak"/>
        </w:rPr>
        <w:t>(n=</w:t>
      </w:r>
      <w:r w:rsidR="005B3896">
        <w:rPr>
          <w:rStyle w:val="PrbaOpisprbyZnak"/>
        </w:rPr>
        <w:t>1023</w:t>
      </w:r>
      <w:r w:rsidR="005B3896" w:rsidRPr="00AB2E2C">
        <w:rPr>
          <w:rStyle w:val="PrbaOpisprbyZnak"/>
        </w:rPr>
        <w:t>).</w:t>
      </w:r>
    </w:p>
    <w:p w14:paraId="70C40E91" w14:textId="3EB835D7" w:rsidR="008A2A66" w:rsidRDefault="00AD77A4" w:rsidP="001650B4">
      <w:pPr>
        <w:pStyle w:val="Nagwek1"/>
        <w:numPr>
          <w:ilvl w:val="1"/>
          <w:numId w:val="12"/>
        </w:numPr>
        <w:spacing w:before="120" w:after="120" w:line="276" w:lineRule="auto"/>
        <w:rPr>
          <w:rFonts w:cstheme="majorHAnsi"/>
        </w:rPr>
      </w:pPr>
      <w:bookmarkStart w:id="26" w:name="_Toc59181772"/>
      <w:r w:rsidRPr="00C37521">
        <w:rPr>
          <w:rFonts w:cstheme="majorHAnsi"/>
        </w:rPr>
        <w:t>A</w:t>
      </w:r>
      <w:r w:rsidR="002A605E">
        <w:rPr>
          <w:rFonts w:cstheme="majorHAnsi"/>
        </w:rPr>
        <w:t>trakcyjność Archeolo</w:t>
      </w:r>
      <w:r w:rsidR="007A77B2">
        <w:rPr>
          <w:rFonts w:cstheme="majorHAnsi"/>
        </w:rPr>
        <w:t>gii</w:t>
      </w:r>
      <w:bookmarkEnd w:id="26"/>
    </w:p>
    <w:p w14:paraId="53172CF2" w14:textId="7286B1B6" w:rsidR="004A7C0B" w:rsidRDefault="005D317B" w:rsidP="00AC5B7F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5B7F">
        <w:rPr>
          <w:rFonts w:asciiTheme="majorHAnsi" w:hAnsiTheme="majorHAnsi" w:cstheme="majorHAnsi"/>
          <w:sz w:val="24"/>
          <w:szCs w:val="24"/>
        </w:rPr>
        <w:t>Co czwarty badany chciał kiedyś zostać archeologiem</w:t>
      </w:r>
      <w:r w:rsidR="006B3DDA" w:rsidRPr="00AC5B7F">
        <w:rPr>
          <w:rFonts w:asciiTheme="majorHAnsi" w:hAnsiTheme="majorHAnsi" w:cstheme="majorHAnsi"/>
          <w:sz w:val="24"/>
          <w:szCs w:val="24"/>
        </w:rPr>
        <w:t xml:space="preserve">, pomimo tego, że zainteresowanie archeologią deklaruje </w:t>
      </w:r>
      <w:r w:rsidR="001D0493" w:rsidRPr="00AC5B7F">
        <w:rPr>
          <w:rFonts w:asciiTheme="majorHAnsi" w:hAnsiTheme="majorHAnsi" w:cstheme="majorHAnsi"/>
          <w:sz w:val="24"/>
          <w:szCs w:val="24"/>
        </w:rPr>
        <w:t>40%</w:t>
      </w:r>
      <w:r w:rsidR="006B3DDA" w:rsidRPr="00AC5B7F">
        <w:rPr>
          <w:rFonts w:asciiTheme="majorHAnsi" w:hAnsiTheme="majorHAnsi" w:cstheme="majorHAnsi"/>
          <w:sz w:val="24"/>
          <w:szCs w:val="24"/>
        </w:rPr>
        <w:t xml:space="preserve"> osób.</w:t>
      </w:r>
    </w:p>
    <w:p w14:paraId="345C75E0" w14:textId="0A365410" w:rsidR="00567191" w:rsidRDefault="00714050" w:rsidP="00AC5B7F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Archeologami chciały zostać najczęściej osoby z największych miast</w:t>
      </w:r>
      <w:r w:rsidR="005E1CB3">
        <w:rPr>
          <w:rFonts w:asciiTheme="majorHAnsi" w:hAnsiTheme="majorHAnsi" w:cstheme="majorHAnsi"/>
          <w:sz w:val="24"/>
          <w:szCs w:val="24"/>
        </w:rPr>
        <w:t xml:space="preserve">. </w:t>
      </w:r>
      <w:r w:rsidR="00E4327F">
        <w:rPr>
          <w:rFonts w:asciiTheme="majorHAnsi" w:hAnsiTheme="majorHAnsi" w:cstheme="majorHAnsi"/>
          <w:sz w:val="24"/>
          <w:szCs w:val="24"/>
        </w:rPr>
        <w:t>W</w:t>
      </w:r>
      <w:r w:rsidR="0010234B">
        <w:rPr>
          <w:rFonts w:asciiTheme="majorHAnsi" w:hAnsiTheme="majorHAnsi" w:cstheme="majorHAnsi"/>
          <w:sz w:val="24"/>
          <w:szCs w:val="24"/>
        </w:rPr>
        <w:t xml:space="preserve">ystępuje związek pomiędzy </w:t>
      </w:r>
      <w:r w:rsidR="00E4327F">
        <w:rPr>
          <w:rFonts w:asciiTheme="majorHAnsi" w:hAnsiTheme="majorHAnsi" w:cstheme="majorHAnsi"/>
          <w:sz w:val="24"/>
          <w:szCs w:val="24"/>
        </w:rPr>
        <w:t xml:space="preserve">chęcią </w:t>
      </w:r>
      <w:r w:rsidR="00D1457A">
        <w:rPr>
          <w:rFonts w:asciiTheme="majorHAnsi" w:hAnsiTheme="majorHAnsi" w:cstheme="majorHAnsi"/>
          <w:sz w:val="24"/>
          <w:szCs w:val="24"/>
        </w:rPr>
        <w:t>bycia</w:t>
      </w:r>
      <w:r w:rsidR="005E1CB3">
        <w:rPr>
          <w:rFonts w:asciiTheme="majorHAnsi" w:hAnsiTheme="majorHAnsi" w:cstheme="majorHAnsi"/>
          <w:sz w:val="24"/>
          <w:szCs w:val="24"/>
        </w:rPr>
        <w:t xml:space="preserve"> archeologi</w:t>
      </w:r>
      <w:r w:rsidR="00E4327F">
        <w:rPr>
          <w:rFonts w:asciiTheme="majorHAnsi" w:hAnsiTheme="majorHAnsi" w:cstheme="majorHAnsi"/>
          <w:sz w:val="24"/>
          <w:szCs w:val="24"/>
        </w:rPr>
        <w:t>em</w:t>
      </w:r>
      <w:r w:rsidR="0010234B">
        <w:rPr>
          <w:rFonts w:asciiTheme="majorHAnsi" w:hAnsiTheme="majorHAnsi" w:cstheme="majorHAnsi"/>
          <w:sz w:val="24"/>
          <w:szCs w:val="24"/>
        </w:rPr>
        <w:t>, a wiekiem</w:t>
      </w:r>
      <w:r w:rsidR="0055568E">
        <w:rPr>
          <w:rFonts w:asciiTheme="majorHAnsi" w:hAnsiTheme="majorHAnsi" w:cstheme="majorHAnsi"/>
          <w:sz w:val="24"/>
          <w:szCs w:val="24"/>
        </w:rPr>
        <w:t xml:space="preserve">, </w:t>
      </w:r>
      <w:r w:rsidR="00564387">
        <w:rPr>
          <w:rFonts w:asciiTheme="majorHAnsi" w:hAnsiTheme="majorHAnsi" w:cstheme="majorHAnsi"/>
          <w:sz w:val="24"/>
          <w:szCs w:val="24"/>
        </w:rPr>
        <w:t>wielkością miejscowości oraz sy</w:t>
      </w:r>
      <w:r w:rsidR="001E4E9F">
        <w:rPr>
          <w:rFonts w:asciiTheme="majorHAnsi" w:hAnsiTheme="majorHAnsi" w:cstheme="majorHAnsi"/>
          <w:sz w:val="24"/>
          <w:szCs w:val="24"/>
        </w:rPr>
        <w:t>tuacją zawodową</w:t>
      </w:r>
      <w:r w:rsidR="004E0C06">
        <w:rPr>
          <w:rFonts w:asciiTheme="majorHAnsi" w:hAnsiTheme="majorHAnsi" w:cstheme="majorHAnsi"/>
          <w:sz w:val="24"/>
          <w:szCs w:val="24"/>
        </w:rPr>
        <w:t>.</w:t>
      </w:r>
      <w:r w:rsidR="005D18BC">
        <w:rPr>
          <w:rFonts w:asciiTheme="majorHAnsi" w:hAnsiTheme="majorHAnsi" w:cstheme="majorHAnsi"/>
          <w:sz w:val="24"/>
          <w:szCs w:val="24"/>
        </w:rPr>
        <w:t xml:space="preserve"> Archeologiem c</w:t>
      </w:r>
      <w:r w:rsidR="009A03AD">
        <w:rPr>
          <w:rFonts w:asciiTheme="majorHAnsi" w:hAnsiTheme="majorHAnsi" w:cstheme="majorHAnsi"/>
          <w:sz w:val="24"/>
          <w:szCs w:val="24"/>
        </w:rPr>
        <w:t>zęściej chciały zostać osoby w wieku 30-59 lat niż osoby najstarsze (</w:t>
      </w:r>
      <w:r w:rsidR="00720F80">
        <w:rPr>
          <w:rFonts w:asciiTheme="majorHAnsi" w:hAnsiTheme="majorHAnsi" w:cstheme="majorHAnsi"/>
          <w:sz w:val="24"/>
          <w:szCs w:val="24"/>
        </w:rPr>
        <w:t>29%</w:t>
      </w:r>
      <w:r w:rsidR="008A49A1">
        <w:rPr>
          <w:rFonts w:asciiTheme="majorHAnsi" w:hAnsiTheme="majorHAnsi" w:cstheme="majorHAnsi"/>
          <w:sz w:val="24"/>
          <w:szCs w:val="24"/>
        </w:rPr>
        <w:t xml:space="preserve"> - 30-59</w:t>
      </w:r>
      <w:r w:rsidR="00E70A22">
        <w:rPr>
          <w:rFonts w:asciiTheme="majorHAnsi" w:hAnsiTheme="majorHAnsi" w:cstheme="majorHAnsi"/>
          <w:sz w:val="24"/>
          <w:szCs w:val="24"/>
        </w:rPr>
        <w:t xml:space="preserve"> </w:t>
      </w:r>
      <w:r w:rsidR="008A49A1">
        <w:rPr>
          <w:rFonts w:asciiTheme="majorHAnsi" w:hAnsiTheme="majorHAnsi" w:cstheme="majorHAnsi"/>
          <w:sz w:val="24"/>
          <w:szCs w:val="24"/>
        </w:rPr>
        <w:t>lat, 18% - 60 i więcej lat)</w:t>
      </w:r>
      <w:r w:rsidR="009A03AD">
        <w:rPr>
          <w:rFonts w:asciiTheme="majorHAnsi" w:hAnsiTheme="majorHAnsi" w:cstheme="majorHAnsi"/>
          <w:sz w:val="24"/>
          <w:szCs w:val="24"/>
        </w:rPr>
        <w:t>.</w:t>
      </w:r>
      <w:r w:rsidR="00B3414B">
        <w:rPr>
          <w:rFonts w:asciiTheme="majorHAnsi" w:hAnsiTheme="majorHAnsi" w:cstheme="majorHAnsi"/>
          <w:sz w:val="24"/>
          <w:szCs w:val="24"/>
        </w:rPr>
        <w:t xml:space="preserve"> Znacznie częściej archeologiem chciały zostać osoby z</w:t>
      </w:r>
      <w:r w:rsidR="0053749E">
        <w:rPr>
          <w:rFonts w:asciiTheme="majorHAnsi" w:hAnsiTheme="majorHAnsi" w:cstheme="majorHAnsi"/>
          <w:sz w:val="24"/>
          <w:szCs w:val="24"/>
        </w:rPr>
        <w:t> </w:t>
      </w:r>
      <w:r w:rsidR="00B3414B">
        <w:rPr>
          <w:rFonts w:asciiTheme="majorHAnsi" w:hAnsiTheme="majorHAnsi" w:cstheme="majorHAnsi"/>
          <w:sz w:val="24"/>
          <w:szCs w:val="24"/>
        </w:rPr>
        <w:t>największych miejscowości (</w:t>
      </w:r>
      <w:r w:rsidR="006F7213">
        <w:rPr>
          <w:rFonts w:asciiTheme="majorHAnsi" w:hAnsiTheme="majorHAnsi" w:cstheme="majorHAnsi"/>
          <w:sz w:val="24"/>
          <w:szCs w:val="24"/>
        </w:rPr>
        <w:t>36%), niż osoby mieszkające na wsi (21%)</w:t>
      </w:r>
      <w:r w:rsidR="003E670F">
        <w:rPr>
          <w:rFonts w:asciiTheme="majorHAnsi" w:hAnsiTheme="majorHAnsi" w:cstheme="majorHAnsi"/>
          <w:sz w:val="24"/>
          <w:szCs w:val="24"/>
        </w:rPr>
        <w:t xml:space="preserve"> oraz osoby pracujące zawodow</w:t>
      </w:r>
      <w:r w:rsidR="0053749E">
        <w:rPr>
          <w:rFonts w:asciiTheme="majorHAnsi" w:hAnsiTheme="majorHAnsi" w:cstheme="majorHAnsi"/>
          <w:sz w:val="24"/>
          <w:szCs w:val="24"/>
        </w:rPr>
        <w:t>o (28%), niż emeryci i renciści (17%)</w:t>
      </w:r>
      <w:r w:rsidR="006F7213">
        <w:rPr>
          <w:rFonts w:asciiTheme="majorHAnsi" w:hAnsiTheme="majorHAnsi" w:cstheme="majorHAnsi"/>
          <w:sz w:val="24"/>
          <w:szCs w:val="24"/>
        </w:rPr>
        <w:t>.</w:t>
      </w:r>
      <w:r w:rsidR="004E0C06">
        <w:rPr>
          <w:rFonts w:asciiTheme="majorHAnsi" w:hAnsiTheme="majorHAnsi" w:cstheme="majorHAnsi"/>
          <w:sz w:val="24"/>
          <w:szCs w:val="24"/>
        </w:rPr>
        <w:t xml:space="preserve"> W wypadku zainteresowania </w:t>
      </w:r>
      <w:r w:rsidR="008141D1">
        <w:rPr>
          <w:rFonts w:asciiTheme="majorHAnsi" w:hAnsiTheme="majorHAnsi" w:cstheme="majorHAnsi"/>
          <w:sz w:val="24"/>
          <w:szCs w:val="24"/>
        </w:rPr>
        <w:t>archeologią</w:t>
      </w:r>
      <w:r w:rsidR="004E0C06">
        <w:rPr>
          <w:rFonts w:asciiTheme="majorHAnsi" w:hAnsiTheme="majorHAnsi" w:cstheme="majorHAnsi"/>
          <w:sz w:val="24"/>
          <w:szCs w:val="24"/>
        </w:rPr>
        <w:t xml:space="preserve"> </w:t>
      </w:r>
      <w:r w:rsidR="008141D1">
        <w:rPr>
          <w:rFonts w:asciiTheme="majorHAnsi" w:hAnsiTheme="majorHAnsi" w:cstheme="majorHAnsi"/>
          <w:sz w:val="24"/>
          <w:szCs w:val="24"/>
        </w:rPr>
        <w:t>znaczenie ma tylko wiek i sytuacja zawodowa.</w:t>
      </w:r>
      <w:r w:rsidR="0064360A">
        <w:rPr>
          <w:rFonts w:asciiTheme="majorHAnsi" w:hAnsiTheme="majorHAnsi" w:cstheme="majorHAnsi"/>
          <w:sz w:val="24"/>
          <w:szCs w:val="24"/>
        </w:rPr>
        <w:t xml:space="preserve"> Warto podkreślić, że zainteresowanie archeologią wykazują częściej osoby powyżej 44 roku życia</w:t>
      </w:r>
      <w:r w:rsidR="00186305">
        <w:rPr>
          <w:rFonts w:asciiTheme="majorHAnsi" w:hAnsiTheme="majorHAnsi" w:cstheme="majorHAnsi"/>
          <w:sz w:val="24"/>
          <w:szCs w:val="24"/>
        </w:rPr>
        <w:t xml:space="preserve"> (</w:t>
      </w:r>
      <w:r w:rsidR="008833B7">
        <w:rPr>
          <w:rFonts w:asciiTheme="majorHAnsi" w:hAnsiTheme="majorHAnsi" w:cstheme="majorHAnsi"/>
          <w:sz w:val="24"/>
          <w:szCs w:val="24"/>
        </w:rPr>
        <w:t xml:space="preserve">47% - </w:t>
      </w:r>
      <w:r w:rsidR="00186305">
        <w:rPr>
          <w:rFonts w:asciiTheme="majorHAnsi" w:hAnsiTheme="majorHAnsi" w:cstheme="majorHAnsi"/>
          <w:sz w:val="24"/>
          <w:szCs w:val="24"/>
        </w:rPr>
        <w:t>45-59 lat</w:t>
      </w:r>
      <w:r w:rsidR="008833B7">
        <w:rPr>
          <w:rFonts w:asciiTheme="majorHAnsi" w:hAnsiTheme="majorHAnsi" w:cstheme="majorHAnsi"/>
          <w:sz w:val="24"/>
          <w:szCs w:val="24"/>
        </w:rPr>
        <w:t>, 51% - 60 i więcej lat)</w:t>
      </w:r>
      <w:r w:rsidR="0064360A">
        <w:rPr>
          <w:rFonts w:asciiTheme="majorHAnsi" w:hAnsiTheme="majorHAnsi" w:cstheme="majorHAnsi"/>
          <w:sz w:val="24"/>
          <w:szCs w:val="24"/>
        </w:rPr>
        <w:t>.</w:t>
      </w:r>
      <w:r w:rsidR="000C24F0">
        <w:rPr>
          <w:rFonts w:asciiTheme="majorHAnsi" w:hAnsiTheme="majorHAnsi" w:cstheme="majorHAnsi"/>
          <w:sz w:val="24"/>
          <w:szCs w:val="24"/>
        </w:rPr>
        <w:t xml:space="preserve"> Co ciekawe </w:t>
      </w:r>
      <w:r w:rsidR="00917458">
        <w:rPr>
          <w:rFonts w:asciiTheme="majorHAnsi" w:hAnsiTheme="majorHAnsi" w:cstheme="majorHAnsi"/>
          <w:sz w:val="24"/>
          <w:szCs w:val="24"/>
        </w:rPr>
        <w:t>większe zainteresowanie archeologią wykazują emeryci i renciści (51%) niż osoby pracujące (</w:t>
      </w:r>
      <w:r w:rsidR="00FC7F83">
        <w:rPr>
          <w:rFonts w:asciiTheme="majorHAnsi" w:hAnsiTheme="majorHAnsi" w:cstheme="majorHAnsi"/>
          <w:sz w:val="24"/>
          <w:szCs w:val="24"/>
        </w:rPr>
        <w:t>38%)</w:t>
      </w:r>
      <w:r w:rsidR="00917458">
        <w:rPr>
          <w:rFonts w:asciiTheme="majorHAnsi" w:hAnsiTheme="majorHAnsi" w:cstheme="majorHAnsi"/>
          <w:sz w:val="24"/>
          <w:szCs w:val="24"/>
        </w:rPr>
        <w:t>, odwrotnie niż w wypadku chęci bycia archeologiem.</w:t>
      </w:r>
    </w:p>
    <w:p w14:paraId="614396B1" w14:textId="77777777" w:rsidR="00567191" w:rsidRDefault="005671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26DD1333" w14:textId="77777777" w:rsidR="00714050" w:rsidRPr="00AC5B7F" w:rsidRDefault="00714050" w:rsidP="00AC5B7F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41253D" w14:textId="4F8D70B3" w:rsidR="00BE24DE" w:rsidRPr="005E1953" w:rsidRDefault="005E1953" w:rsidP="005E1953">
      <w:pPr>
        <w:pStyle w:val="TabelaWCAG20"/>
        <w:rPr>
          <w:rStyle w:val="TabelaWCAG20Znak"/>
          <w:bCs/>
        </w:rPr>
      </w:pPr>
      <w:bookmarkStart w:id="27" w:name="_Toc59179547"/>
      <w:r>
        <w:t xml:space="preserve">Tabela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Tabela \* ARABIC </w:instrText>
      </w:r>
      <w:r w:rsidR="00805207">
        <w:rPr>
          <w:noProof/>
        </w:rPr>
        <w:fldChar w:fldCharType="separate"/>
      </w:r>
      <w:r w:rsidR="004C62F1">
        <w:rPr>
          <w:noProof/>
        </w:rPr>
        <w:t>3</w:t>
      </w:r>
      <w:r w:rsidR="00805207">
        <w:rPr>
          <w:noProof/>
        </w:rPr>
        <w:fldChar w:fldCharType="end"/>
      </w:r>
      <w:r>
        <w:t xml:space="preserve">. </w:t>
      </w:r>
      <w:r w:rsidR="004A7C0B">
        <w:rPr>
          <w:rStyle w:val="TabelaWCAG20Znak"/>
        </w:rPr>
        <w:t>Chciałem/</w:t>
      </w:r>
      <w:proofErr w:type="spellStart"/>
      <w:r w:rsidR="004A7C0B">
        <w:rPr>
          <w:rStyle w:val="TabelaWCAG20Znak"/>
        </w:rPr>
        <w:t>am</w:t>
      </w:r>
      <w:proofErr w:type="spellEnd"/>
      <w:r w:rsidR="004A7C0B">
        <w:rPr>
          <w:rStyle w:val="TabelaWCAG20Znak"/>
        </w:rPr>
        <w:t xml:space="preserve"> kiedyś zostać archeologiem</w:t>
      </w:r>
      <w:r w:rsidR="002E14D6">
        <w:rPr>
          <w:rStyle w:val="TabelaWCAG20Znak"/>
        </w:rPr>
        <w:t>, a zainteresowanie archeologią</w:t>
      </w:r>
      <w:bookmarkEnd w:id="27"/>
    </w:p>
    <w:tbl>
      <w:tblPr>
        <w:tblStyle w:val="Tabelasiatki1jasna1"/>
        <w:tblW w:w="5072" w:type="pct"/>
        <w:tblInd w:w="-130" w:type="dxa"/>
        <w:tblLook w:val="04A0" w:firstRow="1" w:lastRow="0" w:firstColumn="1" w:lastColumn="0" w:noHBand="0" w:noVBand="1"/>
      </w:tblPr>
      <w:tblGrid>
        <w:gridCol w:w="2678"/>
        <w:gridCol w:w="1135"/>
        <w:gridCol w:w="1799"/>
        <w:gridCol w:w="1532"/>
        <w:gridCol w:w="2053"/>
      </w:tblGrid>
      <w:tr w:rsidR="005F39FD" w:rsidRPr="000A52FD" w14:paraId="1A43160B" w14:textId="77777777" w:rsidTr="009B1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808080" w:themeColor="background1" w:themeShade="80"/>
            </w:tcBorders>
          </w:tcPr>
          <w:p w14:paraId="7E65D850" w14:textId="29FE2BA6" w:rsidR="005F39FD" w:rsidRPr="000A52FD" w:rsidRDefault="005F39FD" w:rsidP="008E3827">
            <w:pPr>
              <w:jc w:val="center"/>
              <w:rPr>
                <w:rFonts w:cs="Calibri"/>
              </w:rPr>
            </w:pPr>
          </w:p>
        </w:tc>
        <w:tc>
          <w:tcPr>
            <w:tcW w:w="2927" w:type="pct"/>
            <w:gridSpan w:val="3"/>
            <w:tcBorders>
              <w:top w:val="single" w:sz="2" w:space="0" w:color="7F7F7F" w:themeColor="text1" w:themeTint="80"/>
              <w:left w:val="single" w:sz="12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213F739D" w14:textId="17FE7E3E" w:rsidR="005F39FD" w:rsidRPr="000A52FD" w:rsidRDefault="005F39FD" w:rsidP="008E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F39FD">
              <w:rPr>
                <w:rFonts w:cs="Calibri"/>
              </w:rPr>
              <w:t>Czy teraz interesuje się Pan(i) archeologią?</w:t>
            </w:r>
          </w:p>
        </w:tc>
      </w:tr>
      <w:tr w:rsidR="005F39FD" w:rsidRPr="000A52FD" w14:paraId="36E2DDF6" w14:textId="77777777" w:rsidTr="009B1D02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14:paraId="3C4B8640" w14:textId="0A706F8A" w:rsidR="005F39FD" w:rsidRPr="000A52FD" w:rsidRDefault="005F39FD" w:rsidP="00A75352">
            <w:pPr>
              <w:jc w:val="center"/>
              <w:rPr>
                <w:rFonts w:cs="Calibri"/>
              </w:rPr>
            </w:pPr>
            <w:r w:rsidRPr="000E5FEE">
              <w:rPr>
                <w:rFonts w:cs="Calibri"/>
              </w:rPr>
              <w:t>Czy chciał(a) Pan(i) kiedyś zostać archeologiem(</w:t>
            </w:r>
            <w:proofErr w:type="spellStart"/>
            <w:r w:rsidRPr="000E5FEE">
              <w:rPr>
                <w:rFonts w:cs="Calibri"/>
              </w:rPr>
              <w:t>żką</w:t>
            </w:r>
            <w:proofErr w:type="spellEnd"/>
            <w:r w:rsidRPr="000E5FEE">
              <w:rPr>
                <w:rFonts w:cs="Calibri"/>
              </w:rPr>
              <w:t>)?</w:t>
            </w:r>
          </w:p>
        </w:tc>
        <w:tc>
          <w:tcPr>
            <w:tcW w:w="617" w:type="pct"/>
            <w:tcBorders>
              <w:right w:val="single" w:sz="12" w:space="0" w:color="808080" w:themeColor="background1" w:themeShade="80"/>
            </w:tcBorders>
            <w:noWrap/>
            <w:vAlign w:val="center"/>
            <w:hideMark/>
          </w:tcPr>
          <w:p w14:paraId="13599753" w14:textId="75A2AEE2" w:rsidR="005F39FD" w:rsidRPr="000A52FD" w:rsidRDefault="005F39FD" w:rsidP="005F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78" w:type="pct"/>
            <w:tcBorders>
              <w:left w:val="single" w:sz="12" w:space="0" w:color="808080" w:themeColor="background1" w:themeShade="80"/>
            </w:tcBorders>
            <w:hideMark/>
          </w:tcPr>
          <w:p w14:paraId="6F0EFF13" w14:textId="69E281CC" w:rsidR="005F39FD" w:rsidRPr="000A52FD" w:rsidRDefault="005F39FD" w:rsidP="005F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C7E13">
              <w:t>Tak</w:t>
            </w:r>
          </w:p>
        </w:tc>
        <w:tc>
          <w:tcPr>
            <w:tcW w:w="833" w:type="pct"/>
            <w:hideMark/>
          </w:tcPr>
          <w:p w14:paraId="2D5C7763" w14:textId="077D1D7D" w:rsidR="005F39FD" w:rsidRPr="000A52FD" w:rsidRDefault="005F39FD" w:rsidP="005F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C7E13">
              <w:t>Nie</w:t>
            </w:r>
          </w:p>
        </w:tc>
        <w:tc>
          <w:tcPr>
            <w:tcW w:w="1116" w:type="pct"/>
            <w:tcBorders>
              <w:right w:val="single" w:sz="2" w:space="0" w:color="7F7F7F" w:themeColor="text1" w:themeTint="80"/>
            </w:tcBorders>
          </w:tcPr>
          <w:p w14:paraId="4F5CD1A1" w14:textId="005F2A7D" w:rsidR="005F39FD" w:rsidRPr="000A52FD" w:rsidRDefault="005F39FD" w:rsidP="005F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C7E13">
              <w:t>Ogółem</w:t>
            </w:r>
          </w:p>
        </w:tc>
      </w:tr>
      <w:tr w:rsidR="00D82DEC" w:rsidRPr="000A52FD" w14:paraId="04772278" w14:textId="77777777" w:rsidTr="009B1D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Merge/>
            <w:tcBorders>
              <w:left w:val="single" w:sz="2" w:space="0" w:color="7F7F7F" w:themeColor="text1" w:themeTint="80"/>
            </w:tcBorders>
          </w:tcPr>
          <w:p w14:paraId="3A0AF9FB" w14:textId="77777777" w:rsidR="00D82DEC" w:rsidRPr="000A52FD" w:rsidRDefault="00D82DEC" w:rsidP="00D82DEC">
            <w:pPr>
              <w:jc w:val="right"/>
              <w:rPr>
                <w:rFonts w:cs="Calibri"/>
              </w:rPr>
            </w:pPr>
          </w:p>
        </w:tc>
        <w:tc>
          <w:tcPr>
            <w:tcW w:w="617" w:type="pct"/>
            <w:tcBorders>
              <w:right w:val="single" w:sz="12" w:space="0" w:color="808080" w:themeColor="background1" w:themeShade="80"/>
            </w:tcBorders>
            <w:noWrap/>
            <w:hideMark/>
          </w:tcPr>
          <w:p w14:paraId="386A035B" w14:textId="18F177B9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1706F">
              <w:t>Tak</w:t>
            </w:r>
          </w:p>
        </w:tc>
        <w:tc>
          <w:tcPr>
            <w:tcW w:w="978" w:type="pct"/>
            <w:tcBorders>
              <w:left w:val="single" w:sz="12" w:space="0" w:color="808080" w:themeColor="background1" w:themeShade="80"/>
            </w:tcBorders>
            <w:noWrap/>
            <w:hideMark/>
          </w:tcPr>
          <w:p w14:paraId="560F7D7E" w14:textId="745C0072" w:rsidR="00D82DEC" w:rsidRPr="000A52FD" w:rsidRDefault="00D82DEC" w:rsidP="00D82DEC">
            <w:pPr>
              <w:ind w:firstLineChars="100"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16%</w:t>
            </w:r>
          </w:p>
        </w:tc>
        <w:tc>
          <w:tcPr>
            <w:tcW w:w="833" w:type="pct"/>
            <w:noWrap/>
            <w:hideMark/>
          </w:tcPr>
          <w:p w14:paraId="2B4E36E6" w14:textId="3141849E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8%</w:t>
            </w:r>
          </w:p>
        </w:tc>
        <w:tc>
          <w:tcPr>
            <w:tcW w:w="1116" w:type="pct"/>
            <w:tcBorders>
              <w:right w:val="single" w:sz="2" w:space="0" w:color="7F7F7F" w:themeColor="text1" w:themeTint="80"/>
            </w:tcBorders>
          </w:tcPr>
          <w:p w14:paraId="729CCD26" w14:textId="67332865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25%</w:t>
            </w:r>
          </w:p>
        </w:tc>
      </w:tr>
      <w:tr w:rsidR="00D82DEC" w:rsidRPr="000A52FD" w14:paraId="09B749E5" w14:textId="77777777" w:rsidTr="009B1D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Merge/>
            <w:tcBorders>
              <w:left w:val="single" w:sz="2" w:space="0" w:color="7F7F7F" w:themeColor="text1" w:themeTint="80"/>
            </w:tcBorders>
          </w:tcPr>
          <w:p w14:paraId="2034F038" w14:textId="77777777" w:rsidR="00D82DEC" w:rsidRPr="000A52FD" w:rsidRDefault="00D82DEC" w:rsidP="00D82DEC">
            <w:pPr>
              <w:jc w:val="right"/>
              <w:rPr>
                <w:rFonts w:cs="Calibri"/>
              </w:rPr>
            </w:pPr>
          </w:p>
        </w:tc>
        <w:tc>
          <w:tcPr>
            <w:tcW w:w="617" w:type="pct"/>
            <w:tcBorders>
              <w:right w:val="single" w:sz="12" w:space="0" w:color="808080" w:themeColor="background1" w:themeShade="80"/>
            </w:tcBorders>
            <w:noWrap/>
          </w:tcPr>
          <w:p w14:paraId="69720C37" w14:textId="5C0976AB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1706F">
              <w:t>Nie</w:t>
            </w:r>
          </w:p>
        </w:tc>
        <w:tc>
          <w:tcPr>
            <w:tcW w:w="978" w:type="pct"/>
            <w:tcBorders>
              <w:left w:val="single" w:sz="12" w:space="0" w:color="808080" w:themeColor="background1" w:themeShade="80"/>
            </w:tcBorders>
            <w:noWrap/>
          </w:tcPr>
          <w:p w14:paraId="574B83C7" w14:textId="42712408" w:rsidR="00D82DEC" w:rsidRPr="000A52FD" w:rsidRDefault="00D82DEC" w:rsidP="00D82DEC">
            <w:pPr>
              <w:ind w:firstLineChars="100"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24%</w:t>
            </w:r>
          </w:p>
        </w:tc>
        <w:tc>
          <w:tcPr>
            <w:tcW w:w="833" w:type="pct"/>
            <w:noWrap/>
          </w:tcPr>
          <w:p w14:paraId="070B556B" w14:textId="12BFF936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52%</w:t>
            </w:r>
          </w:p>
        </w:tc>
        <w:tc>
          <w:tcPr>
            <w:tcW w:w="1116" w:type="pct"/>
            <w:tcBorders>
              <w:right w:val="single" w:sz="2" w:space="0" w:color="7F7F7F" w:themeColor="text1" w:themeTint="80"/>
            </w:tcBorders>
          </w:tcPr>
          <w:p w14:paraId="58D8A177" w14:textId="40E85A8E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75%</w:t>
            </w:r>
          </w:p>
        </w:tc>
      </w:tr>
      <w:tr w:rsidR="00D82DEC" w:rsidRPr="000A52FD" w14:paraId="7584FE81" w14:textId="77777777" w:rsidTr="009B1D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B8965C0" w14:textId="77777777" w:rsidR="00D82DEC" w:rsidRPr="000A52FD" w:rsidRDefault="00D82DEC" w:rsidP="00D82DEC">
            <w:pPr>
              <w:jc w:val="right"/>
              <w:rPr>
                <w:rFonts w:cs="Calibri"/>
              </w:rPr>
            </w:pPr>
          </w:p>
        </w:tc>
        <w:tc>
          <w:tcPr>
            <w:tcW w:w="617" w:type="pct"/>
            <w:tcBorders>
              <w:bottom w:val="single" w:sz="2" w:space="0" w:color="7F7F7F" w:themeColor="text1" w:themeTint="80"/>
              <w:right w:val="single" w:sz="12" w:space="0" w:color="808080" w:themeColor="background1" w:themeShade="80"/>
            </w:tcBorders>
            <w:noWrap/>
          </w:tcPr>
          <w:p w14:paraId="579A8CBD" w14:textId="5222A70D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1706F">
              <w:t>Ogółem</w:t>
            </w:r>
          </w:p>
        </w:tc>
        <w:tc>
          <w:tcPr>
            <w:tcW w:w="978" w:type="pct"/>
            <w:tcBorders>
              <w:left w:val="single" w:sz="12" w:space="0" w:color="808080" w:themeColor="background1" w:themeShade="80"/>
              <w:bottom w:val="single" w:sz="2" w:space="0" w:color="7F7F7F" w:themeColor="text1" w:themeTint="80"/>
            </w:tcBorders>
            <w:noWrap/>
          </w:tcPr>
          <w:p w14:paraId="5F16117D" w14:textId="30AE12B9" w:rsidR="00D82DEC" w:rsidRPr="000A52FD" w:rsidRDefault="00D82DEC" w:rsidP="00D82DEC">
            <w:pPr>
              <w:ind w:firstLineChars="100"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40%</w:t>
            </w:r>
          </w:p>
        </w:tc>
        <w:tc>
          <w:tcPr>
            <w:tcW w:w="833" w:type="pct"/>
            <w:tcBorders>
              <w:bottom w:val="single" w:sz="2" w:space="0" w:color="7F7F7F" w:themeColor="text1" w:themeTint="80"/>
            </w:tcBorders>
            <w:noWrap/>
          </w:tcPr>
          <w:p w14:paraId="6CA9D8A6" w14:textId="29323FEC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60%</w:t>
            </w:r>
          </w:p>
        </w:tc>
        <w:tc>
          <w:tcPr>
            <w:tcW w:w="1116" w:type="pct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E95C41" w14:textId="107D67FD" w:rsidR="00D82DEC" w:rsidRPr="000A52FD" w:rsidRDefault="00D82DEC" w:rsidP="00D82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2399D">
              <w:t>100%</w:t>
            </w:r>
          </w:p>
        </w:tc>
      </w:tr>
    </w:tbl>
    <w:p w14:paraId="5D490393" w14:textId="09238C48" w:rsidR="00546125" w:rsidRPr="00567191" w:rsidRDefault="004A7C0B" w:rsidP="00567191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45675EBF" w14:textId="77777777" w:rsidR="00F52AFC" w:rsidRDefault="00E13F5C" w:rsidP="00F52AFC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5B7F">
        <w:rPr>
          <w:rFonts w:asciiTheme="majorHAnsi" w:hAnsiTheme="majorHAnsi" w:cstheme="majorHAnsi"/>
          <w:sz w:val="24"/>
          <w:szCs w:val="24"/>
        </w:rPr>
        <w:t>Respondenc</w:t>
      </w:r>
      <w:r w:rsidR="0055152B" w:rsidRPr="00AC5B7F">
        <w:rPr>
          <w:rFonts w:asciiTheme="majorHAnsi" w:hAnsiTheme="majorHAnsi" w:cstheme="majorHAnsi"/>
          <w:sz w:val="24"/>
          <w:szCs w:val="24"/>
        </w:rPr>
        <w:t>i najczęściej pogłębiają swoją wiedzę poprzez czytanie artykułów, ogląda</w:t>
      </w:r>
      <w:r w:rsidR="0088405C" w:rsidRPr="00AC5B7F">
        <w:rPr>
          <w:rFonts w:asciiTheme="majorHAnsi" w:hAnsiTheme="majorHAnsi" w:cstheme="majorHAnsi"/>
          <w:sz w:val="24"/>
          <w:szCs w:val="24"/>
        </w:rPr>
        <w:t>nie filmów dokumentalnych oraz pozyskiwanie informacji w Internecie.</w:t>
      </w:r>
    </w:p>
    <w:p w14:paraId="0E42C747" w14:textId="78E35CAD" w:rsidR="00F52AFC" w:rsidRDefault="00F52AFC" w:rsidP="00F52AFC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C5B7F">
        <w:rPr>
          <w:rFonts w:asciiTheme="majorHAnsi" w:hAnsiTheme="majorHAnsi" w:cstheme="majorHAnsi"/>
          <w:sz w:val="24"/>
          <w:szCs w:val="24"/>
        </w:rPr>
        <w:t>Najrzadziej badani biorą udział w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AC5B7F">
        <w:rPr>
          <w:rFonts w:asciiTheme="majorHAnsi" w:hAnsiTheme="majorHAnsi" w:cstheme="majorHAnsi"/>
          <w:sz w:val="24"/>
          <w:szCs w:val="24"/>
        </w:rPr>
        <w:t>eventach związanych z archeologią tzn.</w:t>
      </w:r>
      <w:r>
        <w:rPr>
          <w:rFonts w:asciiTheme="majorHAnsi" w:hAnsiTheme="majorHAnsi" w:cstheme="majorHAnsi"/>
          <w:sz w:val="24"/>
          <w:szCs w:val="24"/>
        </w:rPr>
        <w:t xml:space="preserve"> w</w:t>
      </w:r>
      <w:r w:rsidRPr="00AC5B7F">
        <w:rPr>
          <w:rFonts w:asciiTheme="majorHAnsi" w:hAnsiTheme="majorHAnsi" w:cstheme="majorHAnsi"/>
          <w:sz w:val="24"/>
          <w:szCs w:val="24"/>
        </w:rPr>
        <w:t xml:space="preserve"> festyn</w:t>
      </w:r>
      <w:r>
        <w:rPr>
          <w:rFonts w:asciiTheme="majorHAnsi" w:hAnsiTheme="majorHAnsi" w:cstheme="majorHAnsi"/>
          <w:sz w:val="24"/>
          <w:szCs w:val="24"/>
        </w:rPr>
        <w:t>ach</w:t>
      </w:r>
      <w:r w:rsidRPr="00AC5B7F">
        <w:rPr>
          <w:rFonts w:asciiTheme="majorHAnsi" w:hAnsiTheme="majorHAnsi" w:cstheme="majorHAnsi"/>
          <w:sz w:val="24"/>
          <w:szCs w:val="24"/>
        </w:rPr>
        <w:t>, prelekcj</w:t>
      </w:r>
      <w:r>
        <w:rPr>
          <w:rFonts w:asciiTheme="majorHAnsi" w:hAnsiTheme="majorHAnsi" w:cstheme="majorHAnsi"/>
          <w:sz w:val="24"/>
          <w:szCs w:val="24"/>
        </w:rPr>
        <w:t>ach</w:t>
      </w:r>
      <w:r w:rsidRPr="00AC5B7F">
        <w:rPr>
          <w:rFonts w:asciiTheme="majorHAnsi" w:hAnsiTheme="majorHAnsi" w:cstheme="majorHAnsi"/>
          <w:sz w:val="24"/>
          <w:szCs w:val="24"/>
        </w:rPr>
        <w:t xml:space="preserve"> czy Europejski</w:t>
      </w:r>
      <w:r>
        <w:rPr>
          <w:rFonts w:asciiTheme="majorHAnsi" w:hAnsiTheme="majorHAnsi" w:cstheme="majorHAnsi"/>
          <w:sz w:val="24"/>
          <w:szCs w:val="24"/>
        </w:rPr>
        <w:t>ch</w:t>
      </w:r>
      <w:r w:rsidRPr="00AC5B7F">
        <w:rPr>
          <w:rFonts w:asciiTheme="majorHAnsi" w:hAnsiTheme="majorHAnsi" w:cstheme="majorHAnsi"/>
          <w:sz w:val="24"/>
          <w:szCs w:val="24"/>
        </w:rPr>
        <w:t xml:space="preserve"> Dni</w:t>
      </w:r>
      <w:r>
        <w:rPr>
          <w:rFonts w:asciiTheme="majorHAnsi" w:hAnsiTheme="majorHAnsi" w:cstheme="majorHAnsi"/>
          <w:sz w:val="24"/>
          <w:szCs w:val="24"/>
        </w:rPr>
        <w:t>ach</w:t>
      </w:r>
      <w:r w:rsidRPr="00AC5B7F">
        <w:rPr>
          <w:rFonts w:asciiTheme="majorHAnsi" w:hAnsiTheme="majorHAnsi" w:cstheme="majorHAnsi"/>
          <w:sz w:val="24"/>
          <w:szCs w:val="24"/>
        </w:rPr>
        <w:t xml:space="preserve"> Dziedzictwa, Europejski</w:t>
      </w:r>
      <w:r>
        <w:rPr>
          <w:rFonts w:asciiTheme="majorHAnsi" w:hAnsiTheme="majorHAnsi" w:cstheme="majorHAnsi"/>
          <w:sz w:val="24"/>
          <w:szCs w:val="24"/>
        </w:rPr>
        <w:t>ch</w:t>
      </w:r>
      <w:r w:rsidRPr="00AC5B7F">
        <w:rPr>
          <w:rFonts w:asciiTheme="majorHAnsi" w:hAnsiTheme="majorHAnsi" w:cstheme="majorHAnsi"/>
          <w:sz w:val="24"/>
          <w:szCs w:val="24"/>
        </w:rPr>
        <w:t xml:space="preserve"> Dni</w:t>
      </w:r>
      <w:r>
        <w:rPr>
          <w:rFonts w:asciiTheme="majorHAnsi" w:hAnsiTheme="majorHAnsi" w:cstheme="majorHAnsi"/>
          <w:sz w:val="24"/>
          <w:szCs w:val="24"/>
        </w:rPr>
        <w:t>ach</w:t>
      </w:r>
      <w:r w:rsidRPr="00AC5B7F">
        <w:rPr>
          <w:rFonts w:asciiTheme="majorHAnsi" w:hAnsiTheme="majorHAnsi" w:cstheme="majorHAnsi"/>
          <w:sz w:val="24"/>
          <w:szCs w:val="24"/>
        </w:rPr>
        <w:t xml:space="preserve"> Archeologii.</w:t>
      </w:r>
    </w:p>
    <w:p w14:paraId="74034B6C" w14:textId="04B4E8BE" w:rsidR="00F52AFC" w:rsidRDefault="00884875" w:rsidP="003621D5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Wpływ na odpowiedzi dotyczące </w:t>
      </w:r>
      <w:r w:rsidR="00B634A4">
        <w:rPr>
          <w:rFonts w:asciiTheme="majorHAnsi" w:hAnsiTheme="majorHAnsi" w:cstheme="majorHAnsi"/>
          <w:sz w:val="24"/>
          <w:szCs w:val="24"/>
        </w:rPr>
        <w:t xml:space="preserve">pogłębiania wiedzy mają płeć, wiek, wykształcenie oraz sytuacja materialna </w:t>
      </w:r>
      <w:r w:rsidR="00982F90">
        <w:rPr>
          <w:rFonts w:asciiTheme="majorHAnsi" w:hAnsiTheme="majorHAnsi" w:cstheme="majorHAnsi"/>
          <w:sz w:val="24"/>
          <w:szCs w:val="24"/>
        </w:rPr>
        <w:t>odpowiadających</w:t>
      </w:r>
      <w:r w:rsidR="00B634A4">
        <w:rPr>
          <w:rFonts w:asciiTheme="majorHAnsi" w:hAnsiTheme="majorHAnsi" w:cstheme="majorHAnsi"/>
          <w:sz w:val="24"/>
          <w:szCs w:val="24"/>
        </w:rPr>
        <w:t>.</w:t>
      </w:r>
      <w:r w:rsidR="003621D5">
        <w:rPr>
          <w:rFonts w:asciiTheme="majorHAnsi" w:hAnsiTheme="majorHAnsi" w:cstheme="majorHAnsi"/>
          <w:sz w:val="24"/>
          <w:szCs w:val="24"/>
        </w:rPr>
        <w:t xml:space="preserve"> </w:t>
      </w:r>
      <w:r w:rsidR="00F52AFC">
        <w:rPr>
          <w:rFonts w:asciiTheme="majorHAnsi" w:hAnsiTheme="majorHAnsi" w:cstheme="majorHAnsi"/>
          <w:sz w:val="24"/>
          <w:szCs w:val="24"/>
        </w:rPr>
        <w:t>Kluczowe różnice przedstawion</w:t>
      </w:r>
      <w:r w:rsidR="003621D5">
        <w:rPr>
          <w:rFonts w:asciiTheme="majorHAnsi" w:hAnsiTheme="majorHAnsi" w:cstheme="majorHAnsi"/>
          <w:sz w:val="24"/>
          <w:szCs w:val="24"/>
        </w:rPr>
        <w:t>e zostały</w:t>
      </w:r>
      <w:r w:rsidR="00F52AFC">
        <w:rPr>
          <w:rFonts w:asciiTheme="majorHAnsi" w:hAnsiTheme="majorHAnsi" w:cstheme="majorHAnsi"/>
          <w:sz w:val="24"/>
          <w:szCs w:val="24"/>
        </w:rPr>
        <w:t xml:space="preserve"> poniżej.</w:t>
      </w:r>
    </w:p>
    <w:p w14:paraId="39FCF1B2" w14:textId="3D637647" w:rsidR="00AF15A8" w:rsidRPr="005E1953" w:rsidRDefault="00AF15A8" w:rsidP="00AF15A8">
      <w:pPr>
        <w:pStyle w:val="TabelaWCAG20"/>
        <w:rPr>
          <w:rStyle w:val="TabelaWCAG20Znak"/>
          <w:bCs/>
        </w:rPr>
      </w:pPr>
      <w:bookmarkStart w:id="28" w:name="_Toc59179548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E6B66">
        <w:rPr>
          <w:noProof/>
        </w:rPr>
        <w:t>4</w:t>
      </w:r>
      <w:r>
        <w:rPr>
          <w:noProof/>
        </w:rPr>
        <w:fldChar w:fldCharType="end"/>
      </w:r>
      <w:r>
        <w:t xml:space="preserve">. </w:t>
      </w:r>
      <w:r>
        <w:rPr>
          <w:rStyle w:val="TabelaWCAG20Znak"/>
        </w:rPr>
        <w:t>Pogłębianie wiedzy, a płeć i wiek</w:t>
      </w:r>
      <w:bookmarkEnd w:id="28"/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276"/>
        <w:gridCol w:w="1276"/>
        <w:gridCol w:w="1000"/>
        <w:gridCol w:w="850"/>
        <w:gridCol w:w="993"/>
        <w:gridCol w:w="1275"/>
      </w:tblGrid>
      <w:tr w:rsidR="00F028B8" w:rsidRPr="00981E06" w14:paraId="315F239B" w14:textId="77777777" w:rsidTr="009B1D02">
        <w:trPr>
          <w:trHeight w:val="735"/>
        </w:trPr>
        <w:tc>
          <w:tcPr>
            <w:tcW w:w="2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69CA58C7" w14:textId="0A6C2AD9" w:rsidR="00981E06" w:rsidRPr="00981E06" w:rsidRDefault="009B1D02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Sposób pogłębiania wiedzy</w:t>
            </w:r>
            <w:r w:rsidR="00981E06"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/Wiek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nil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69F9751" w14:textId="77777777" w:rsid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Mężczyzna</w:t>
            </w:r>
          </w:p>
          <w:p w14:paraId="12BCB585" w14:textId="637CF842" w:rsidR="0065474B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CB8ED52" w14:textId="77777777" w:rsidR="0065474B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Kobieta</w:t>
            </w:r>
          </w:p>
          <w:p w14:paraId="6C8C6004" w14:textId="1D752F4B" w:rsidR="00981E06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="00981E06"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8CD63BF" w14:textId="77777777" w:rsid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18 - 29 lata</w:t>
            </w:r>
          </w:p>
          <w:p w14:paraId="604C7C34" w14:textId="3A786EA7" w:rsidR="0065474B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ABECCB5" w14:textId="77777777" w:rsid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30 - 44 lat</w:t>
            </w:r>
          </w:p>
          <w:p w14:paraId="7145AF61" w14:textId="04C0287B" w:rsidR="0065474B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251D58A" w14:textId="77777777" w:rsid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45 - 59 lat</w:t>
            </w:r>
          </w:p>
          <w:p w14:paraId="196609F0" w14:textId="454FD016" w:rsidR="0065474B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BDFA22A" w14:textId="77777777" w:rsid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 lat i więcej</w:t>
            </w:r>
          </w:p>
          <w:p w14:paraId="7A97ECAA" w14:textId="2D5CFBA7" w:rsidR="0065474B" w:rsidRPr="00981E06" w:rsidRDefault="0065474B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A16DB" w:rsidRPr="00981E06" w14:paraId="28D188E2" w14:textId="77777777" w:rsidTr="009B1D02">
        <w:trPr>
          <w:trHeight w:val="615"/>
        </w:trPr>
        <w:tc>
          <w:tcPr>
            <w:tcW w:w="238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29E5AFE0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Czytam artykuły dotyczące archeologii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B98F18C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noWrap/>
            <w:hideMark/>
          </w:tcPr>
          <w:p w14:paraId="65778B82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00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62FD99C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4BC1847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EFC3722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4CDBD6F0" w14:textId="504553AC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="00F028B8" w:rsidRPr="009B1D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</w:tr>
      <w:tr w:rsidR="00BA16DB" w:rsidRPr="00981E06" w14:paraId="6DA200D6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097D1BD3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Szukam informacji w </w:t>
            </w:r>
            <w:proofErr w:type="spellStart"/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FA11956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noWrap/>
            <w:hideMark/>
          </w:tcPr>
          <w:p w14:paraId="0255CE1D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0D0E828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59671428" w14:textId="15E251FA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54%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27D3A44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9312694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32%</w:t>
            </w:r>
          </w:p>
        </w:tc>
      </w:tr>
      <w:tr w:rsidR="00BA16DB" w:rsidRPr="00981E06" w14:paraId="21CCD751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B07025B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Oglądam filmy dokumentalne o archeologii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6F25D8F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noWrap/>
            <w:hideMark/>
          </w:tcPr>
          <w:p w14:paraId="2AFC2492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613C4EA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F76109C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4F681513" w14:textId="373E52FD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57%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66FD6306" w14:textId="572F64C0" w:rsidR="00981E06" w:rsidRPr="00981E06" w:rsidRDefault="00F028B8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1D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</w:tr>
      <w:tr w:rsidR="00BA16DB" w:rsidRPr="00981E06" w14:paraId="2A59F96F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4A6CF4C0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Zwiedzam stanowiska archeologiczne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0F637AD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10C2BE18" w14:textId="6E18F158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27%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A0354D2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CD9B550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70D7A4F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B19DDAC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BA16DB" w:rsidRPr="00981E06" w14:paraId="2473E201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58C2EB2B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Biorę udział w festynach archeologicznych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8C4B447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3D44D199" w14:textId="0221BCEB" w:rsidR="00981E06" w:rsidRPr="00981E06" w:rsidRDefault="00F028B8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1D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429B134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E7FCA78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7872860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724A8FF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BA16DB" w:rsidRPr="00981E06" w14:paraId="6BC0FA6D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0CB21004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Odwiedzam muzea archeologiczne, wystawy poświęcone archeologii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61D2027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46674292" w14:textId="7B994F90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F028B8" w:rsidRPr="009B1D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271C30B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15434F7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680DBDE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87FD952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BA16DB" w:rsidRPr="00981E06" w14:paraId="35535557" w14:textId="77777777" w:rsidTr="009B1D02">
        <w:trPr>
          <w:trHeight w:val="615"/>
        </w:trPr>
        <w:tc>
          <w:tcPr>
            <w:tcW w:w="238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6554070E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Odwiedzam wykopaliska w czasie dni otwartych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39F8DCF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7B102359" w14:textId="631FAD48" w:rsidR="00981E06" w:rsidRPr="00981E06" w:rsidRDefault="00F028B8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1D0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  <w:r w:rsidR="00981E06"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52915C7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85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435444B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993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A89B24A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F896778" w14:textId="77777777" w:rsidR="00981E06" w:rsidRPr="00981E06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81E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6%</w:t>
            </w:r>
          </w:p>
        </w:tc>
      </w:tr>
    </w:tbl>
    <w:p w14:paraId="49BDB20F" w14:textId="494DFD93" w:rsidR="00AF15A8" w:rsidRPr="00AB2E2C" w:rsidRDefault="00AF15A8" w:rsidP="00AF15A8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17214FE9" w14:textId="77777777" w:rsidR="00F52AFC" w:rsidRDefault="00F52AFC" w:rsidP="00AC5B7F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FB4F60" w14:textId="0AD7CA6E" w:rsidR="00A5470F" w:rsidRDefault="00A5470F" w:rsidP="00A5470F">
      <w:pPr>
        <w:pStyle w:val="TabelaWCAG20"/>
      </w:pPr>
      <w:bookmarkStart w:id="29" w:name="_Toc59179549"/>
      <w:r>
        <w:lastRenderedPageBreak/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3E6B66">
        <w:rPr>
          <w:noProof/>
        </w:rPr>
        <w:t>15</w:t>
      </w:r>
      <w:r>
        <w:fldChar w:fldCharType="end"/>
      </w:r>
      <w:r>
        <w:t xml:space="preserve">. </w:t>
      </w:r>
      <w:r w:rsidR="005538F4">
        <w:t>Pogłębiam swoją wiedzę w temacie archeologii poprzez</w:t>
      </w:r>
      <w:r w:rsidR="00CA2A8D">
        <w:t>:</w:t>
      </w:r>
      <w:bookmarkEnd w:id="29"/>
    </w:p>
    <w:p w14:paraId="17210539" w14:textId="77777777" w:rsidR="00A5470F" w:rsidRDefault="00A5470F" w:rsidP="00A5470F">
      <w:pPr>
        <w:pStyle w:val="Bezodstpw"/>
        <w:rPr>
          <w:rStyle w:val="TabelaWCAG20Znak"/>
        </w:rPr>
      </w:pPr>
      <w:r>
        <w:rPr>
          <w:noProof/>
        </w:rPr>
        <w:drawing>
          <wp:inline distT="0" distB="0" distL="0" distR="0" wp14:anchorId="5D2A54EB" wp14:editId="67B97D3E">
            <wp:extent cx="5743575" cy="2905125"/>
            <wp:effectExtent l="0" t="0" r="9525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2CD1B22" w14:textId="0E0FD7C3" w:rsidR="00695BD6" w:rsidRPr="00695BD6" w:rsidRDefault="00A5470F" w:rsidP="00695BD6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3E4069">
        <w:rPr>
          <w:rStyle w:val="PrbaOpisprbyZnak"/>
        </w:rPr>
        <w:t xml:space="preserve">Próba: </w:t>
      </w:r>
      <w:r w:rsidR="00DD0443">
        <w:rPr>
          <w:rStyle w:val="PrbaOpisprbyZnak"/>
        </w:rPr>
        <w:t xml:space="preserve">badani, którzy w dalszym ciągu interesują się </w:t>
      </w:r>
      <w:r w:rsidR="00F12B06">
        <w:rPr>
          <w:rStyle w:val="PrbaOpisprbyZnak"/>
        </w:rPr>
        <w:t>archeologią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 w:rsidR="00F12B06">
        <w:rPr>
          <w:rStyle w:val="PrbaOpisprbyZnak"/>
        </w:rPr>
        <w:t>384</w:t>
      </w:r>
      <w:r w:rsidRPr="00AB2E2C">
        <w:rPr>
          <w:rStyle w:val="PrbaOpisprbyZnak"/>
        </w:rPr>
        <w:t>).</w:t>
      </w:r>
    </w:p>
    <w:p w14:paraId="2830FCE6" w14:textId="739D5D0F" w:rsidR="001374DA" w:rsidRPr="00AC5B7F" w:rsidRDefault="001374DA" w:rsidP="00583157">
      <w:pPr>
        <w:spacing w:before="120" w:after="120" w:line="276" w:lineRule="auto"/>
        <w:jc w:val="both"/>
        <w:rPr>
          <w:rStyle w:val="PrbaOpisprbyZnak"/>
          <w:rFonts w:asciiTheme="majorHAnsi" w:hAnsiTheme="majorHAnsi" w:cstheme="majorHAnsi"/>
          <w:sz w:val="32"/>
          <w:szCs w:val="22"/>
        </w:rPr>
      </w:pPr>
      <w:r w:rsidRPr="00AC5B7F">
        <w:rPr>
          <w:rFonts w:asciiTheme="majorHAnsi" w:hAnsiTheme="majorHAnsi" w:cstheme="majorHAnsi"/>
          <w:bCs/>
          <w:sz w:val="24"/>
          <w:szCs w:val="24"/>
        </w:rPr>
        <w:t>Zdecydowana większość respondentów twierdzi, że dziedzictwo archeologiczne Polski jest interesujące (86%).</w:t>
      </w:r>
      <w:r w:rsidR="0093768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9007C">
        <w:rPr>
          <w:rFonts w:asciiTheme="majorHAnsi" w:hAnsiTheme="majorHAnsi" w:cstheme="majorHAnsi"/>
          <w:bCs/>
          <w:sz w:val="24"/>
          <w:szCs w:val="24"/>
        </w:rPr>
        <w:t>Odpowiedzi na to pytanie są powiązane z wiekiem</w:t>
      </w:r>
      <w:r w:rsidR="00E53AC8">
        <w:rPr>
          <w:rFonts w:asciiTheme="majorHAnsi" w:hAnsiTheme="majorHAnsi" w:cstheme="majorHAnsi"/>
          <w:bCs/>
          <w:sz w:val="24"/>
          <w:szCs w:val="24"/>
        </w:rPr>
        <w:t xml:space="preserve"> oraz sytuacją zawodową</w:t>
      </w:r>
      <w:r w:rsidR="00F9007C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982F90">
        <w:rPr>
          <w:rFonts w:asciiTheme="majorHAnsi" w:hAnsiTheme="majorHAnsi" w:cstheme="majorHAnsi"/>
          <w:bCs/>
          <w:sz w:val="24"/>
          <w:szCs w:val="24"/>
        </w:rPr>
        <w:t>a najczęściej twierdząco</w:t>
      </w:r>
      <w:r w:rsidR="00E53AC8">
        <w:rPr>
          <w:rFonts w:asciiTheme="majorHAnsi" w:hAnsiTheme="majorHAnsi" w:cstheme="majorHAnsi"/>
          <w:bCs/>
          <w:sz w:val="24"/>
          <w:szCs w:val="24"/>
        </w:rPr>
        <w:t xml:space="preserve"> na to zagadnienie</w:t>
      </w:r>
      <w:r w:rsidR="00982F90">
        <w:rPr>
          <w:rFonts w:asciiTheme="majorHAnsi" w:hAnsiTheme="majorHAnsi" w:cstheme="majorHAnsi"/>
          <w:bCs/>
          <w:sz w:val="24"/>
          <w:szCs w:val="24"/>
        </w:rPr>
        <w:t xml:space="preserve"> odpowiadały osoby najstarsze.</w:t>
      </w:r>
      <w:r w:rsidR="00D81D5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81D53">
        <w:rPr>
          <w:rFonts w:asciiTheme="majorHAnsi" w:hAnsiTheme="majorHAnsi" w:cstheme="majorHAnsi"/>
          <w:sz w:val="24"/>
          <w:szCs w:val="24"/>
        </w:rPr>
        <w:t>Warto nadmienić, że osoby, które chciały kiedyś zostać archeologiem oraz te, które interesują się archeologią wyraźnie częściej wskazują, że dziedzictwo archeologiczne Polski jest interesujące (odpowiednio 95%, 98%).</w:t>
      </w:r>
    </w:p>
    <w:p w14:paraId="7A62C1F7" w14:textId="747BE894" w:rsidR="001374DA" w:rsidRDefault="001374DA" w:rsidP="001374DA">
      <w:pPr>
        <w:pStyle w:val="Bezodstpw"/>
        <w:rPr>
          <w:rStyle w:val="TabelaWCAG20Znak"/>
        </w:rPr>
      </w:pPr>
      <w:bookmarkStart w:id="30" w:name="_Toc59179550"/>
      <w:r w:rsidRPr="00593065">
        <w:rPr>
          <w:rStyle w:val="TabelaWCAG20Znak"/>
        </w:rPr>
        <w:t xml:space="preserve">Wykres </w:t>
      </w:r>
      <w:r w:rsidRPr="00593065">
        <w:rPr>
          <w:rStyle w:val="TabelaWCAG20Znak"/>
        </w:rPr>
        <w:fldChar w:fldCharType="begin"/>
      </w:r>
      <w:r w:rsidRPr="00593065">
        <w:rPr>
          <w:rStyle w:val="TabelaWCAG20Znak"/>
        </w:rPr>
        <w:instrText xml:space="preserve"> SEQ Wykres \* ARABIC </w:instrText>
      </w:r>
      <w:r w:rsidRPr="00593065">
        <w:rPr>
          <w:rStyle w:val="TabelaWCAG20Znak"/>
        </w:rPr>
        <w:fldChar w:fldCharType="separate"/>
      </w:r>
      <w:r w:rsidR="008779C6">
        <w:rPr>
          <w:rStyle w:val="TabelaWCAG20Znak"/>
          <w:noProof/>
        </w:rPr>
        <w:t>16</w:t>
      </w:r>
      <w:r w:rsidRPr="00593065">
        <w:rPr>
          <w:rStyle w:val="TabelaWCAG20Znak"/>
        </w:rPr>
        <w:fldChar w:fldCharType="end"/>
      </w:r>
      <w:r w:rsidRPr="00593065">
        <w:rPr>
          <w:rStyle w:val="TabelaWCAG20Znak"/>
        </w:rPr>
        <w:t xml:space="preserve">. </w:t>
      </w:r>
      <w:r>
        <w:rPr>
          <w:rStyle w:val="TabelaWCAG20Znak"/>
        </w:rPr>
        <w:t>Dziedzictwo archeologiczne Polski jest interesujące</w:t>
      </w:r>
      <w:bookmarkEnd w:id="30"/>
    </w:p>
    <w:p w14:paraId="39B82CB2" w14:textId="77777777" w:rsidR="001374DA" w:rsidRPr="00AB2E2C" w:rsidRDefault="001374DA" w:rsidP="001374DA">
      <w:pPr>
        <w:pStyle w:val="Bezodstpw"/>
        <w:rPr>
          <w:rStyle w:val="PrbaOpisprbyZnak"/>
        </w:rPr>
      </w:pPr>
      <w:r w:rsidRPr="00AB2E2C">
        <w:rPr>
          <w:rStyle w:val="PrbaOpisprbyZnak"/>
          <w:noProof/>
          <w:lang w:bidi="ar-SA"/>
        </w:rPr>
        <w:drawing>
          <wp:inline distT="0" distB="0" distL="0" distR="0" wp14:anchorId="7636CC5B" wp14:editId="2F4AC81B">
            <wp:extent cx="6271260" cy="1165860"/>
            <wp:effectExtent l="0" t="0" r="15240" b="1524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522068B3-0A1D-4339-A90E-BC747A2D4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5EDA072" w14:textId="3AAD62DE" w:rsidR="001374DA" w:rsidRDefault="001374DA" w:rsidP="001374DA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28B6B1F8" w14:textId="77777777" w:rsidR="001374DA" w:rsidRPr="001374DA" w:rsidRDefault="001374DA" w:rsidP="001374DA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</w:p>
    <w:p w14:paraId="468DD64F" w14:textId="289F3016" w:rsidR="005254E0" w:rsidRDefault="001374DA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Zaledwie co dziesiąta osoba odwiedza miejsca związane z archeologią częściej niż co pół roku. Największa grupa, która odwiedza takie miejsca deklaruje, że pojawia się w nich raz na kilka lat (38%)</w:t>
      </w:r>
      <w:r w:rsidR="00050E7F">
        <w:rPr>
          <w:rFonts w:asciiTheme="majorHAnsi" w:hAnsiTheme="majorHAnsi" w:cstheme="majorHAnsi"/>
          <w:sz w:val="24"/>
          <w:szCs w:val="24"/>
        </w:rPr>
        <w:t>.</w:t>
      </w:r>
      <w:r w:rsidR="003F5046">
        <w:rPr>
          <w:rFonts w:asciiTheme="majorHAnsi" w:hAnsiTheme="majorHAnsi" w:cstheme="majorHAnsi"/>
          <w:sz w:val="24"/>
          <w:szCs w:val="24"/>
        </w:rPr>
        <w:t xml:space="preserve"> Wskazania w wypadku częstotliwości odwiedzania są zależne zarówno od wieku jak i od wielkości miejscowości, wykształcenia</w:t>
      </w:r>
      <w:r w:rsidR="005F10BB">
        <w:rPr>
          <w:rFonts w:asciiTheme="majorHAnsi" w:hAnsiTheme="majorHAnsi" w:cstheme="majorHAnsi"/>
          <w:sz w:val="24"/>
          <w:szCs w:val="24"/>
        </w:rPr>
        <w:t>, sytuacji zawodowej i materialnej oraz dochodu.</w:t>
      </w:r>
      <w:r w:rsidR="00D81D53">
        <w:rPr>
          <w:rFonts w:asciiTheme="majorHAnsi" w:hAnsiTheme="majorHAnsi" w:cstheme="majorHAnsi"/>
          <w:sz w:val="24"/>
          <w:szCs w:val="24"/>
        </w:rPr>
        <w:t xml:space="preserve"> Badani, którzy chcieli zostać archeologami oraz Ci którzy interesują się archeologią wyraźnie częściej wskazywali, że odwiedzają takie miejsca raz na pół roku lub częściej.</w:t>
      </w:r>
    </w:p>
    <w:p w14:paraId="0C829144" w14:textId="77777777" w:rsidR="00D81D53" w:rsidRDefault="00D81D53" w:rsidP="003B76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33E0F4" w14:textId="7E047828" w:rsidR="00EA7D44" w:rsidRDefault="00EA7D44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Kluczowe różnice przedstawione zostały poniżej.</w:t>
      </w:r>
    </w:p>
    <w:p w14:paraId="39286260" w14:textId="612838ED" w:rsidR="004C62F1" w:rsidRPr="005E1953" w:rsidRDefault="004C62F1" w:rsidP="004C62F1">
      <w:pPr>
        <w:pStyle w:val="TabelaWCAG20"/>
        <w:rPr>
          <w:rStyle w:val="TabelaWCAG20Znak"/>
          <w:bCs/>
        </w:rPr>
      </w:pPr>
      <w:bookmarkStart w:id="31" w:name="_Toc59179551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E6B66">
        <w:rPr>
          <w:noProof/>
        </w:rPr>
        <w:t>5</w:t>
      </w:r>
      <w:r>
        <w:rPr>
          <w:noProof/>
        </w:rPr>
        <w:fldChar w:fldCharType="end"/>
      </w:r>
      <w:r>
        <w:t xml:space="preserve">. </w:t>
      </w:r>
      <w:r w:rsidR="005648AF">
        <w:rPr>
          <w:rStyle w:val="TabelaWCAG20Znak"/>
        </w:rPr>
        <w:t>Częstotliwość odwiedzania miejsc związanych z archeologią,</w:t>
      </w:r>
      <w:r w:rsidR="00BE24E1">
        <w:rPr>
          <w:rStyle w:val="TabelaWCAG20Znak"/>
        </w:rPr>
        <w:t xml:space="preserve"> </w:t>
      </w:r>
      <w:r>
        <w:rPr>
          <w:rStyle w:val="TabelaWCAG20Znak"/>
        </w:rPr>
        <w:t>a wiek</w:t>
      </w:r>
      <w:bookmarkEnd w:id="31"/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80"/>
        <w:gridCol w:w="1180"/>
        <w:gridCol w:w="1180"/>
        <w:gridCol w:w="960"/>
      </w:tblGrid>
      <w:tr w:rsidR="0097097E" w:rsidRPr="0097097E" w14:paraId="1A7FA176" w14:textId="77777777" w:rsidTr="009B1D02">
        <w:trPr>
          <w:trHeight w:val="735"/>
        </w:trPr>
        <w:tc>
          <w:tcPr>
            <w:tcW w:w="36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502FC9D" w14:textId="455054A5" w:rsidR="0097097E" w:rsidRPr="0097097E" w:rsidRDefault="001C6D2F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Częstotliwość</w:t>
            </w:r>
            <w:r w:rsidR="0097097E" w:rsidRPr="009709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/Wiek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0D55A49" w14:textId="77777777" w:rsid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18 - 29 lata</w:t>
            </w:r>
          </w:p>
          <w:p w14:paraId="1EA1F93D" w14:textId="0EE17FFD" w:rsidR="0065474B" w:rsidRPr="0097097E" w:rsidRDefault="0065474B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AC1C5F4" w14:textId="77777777" w:rsid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30 - 44 lat</w:t>
            </w:r>
          </w:p>
          <w:p w14:paraId="46E369B5" w14:textId="26D41242" w:rsidR="0065474B" w:rsidRPr="0097097E" w:rsidRDefault="0065474B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E518E36" w14:textId="77777777" w:rsid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45 - 59 lat</w:t>
            </w:r>
          </w:p>
          <w:p w14:paraId="1D5B28B6" w14:textId="29C97AA5" w:rsidR="0065474B" w:rsidRPr="0097097E" w:rsidRDefault="0065474B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E538D70" w14:textId="77777777" w:rsid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 lat i więcej</w:t>
            </w:r>
          </w:p>
          <w:p w14:paraId="4D358D6E" w14:textId="0665B637" w:rsidR="0065474B" w:rsidRPr="0097097E" w:rsidRDefault="0065474B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97097E" w:rsidRPr="0097097E" w14:paraId="29FE70CD" w14:textId="77777777" w:rsidTr="009B1D02">
        <w:trPr>
          <w:trHeight w:val="615"/>
        </w:trPr>
        <w:tc>
          <w:tcPr>
            <w:tcW w:w="3600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D61DFF2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Wcale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ED9039C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66C3019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F7DD9F0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1A1EC87F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 B C</w:t>
            </w:r>
          </w:p>
        </w:tc>
      </w:tr>
      <w:tr w:rsidR="0097097E" w:rsidRPr="0097097E" w14:paraId="716F6DC2" w14:textId="77777777" w:rsidTr="009B1D02">
        <w:trPr>
          <w:trHeight w:val="615"/>
        </w:trPr>
        <w:tc>
          <w:tcPr>
            <w:tcW w:w="3600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13A38F3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 na kilka lat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1A778E6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20D5F95B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BCBDDD1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9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670978E2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</w:tr>
      <w:tr w:rsidR="0097097E" w:rsidRPr="0097097E" w14:paraId="1F1D6442" w14:textId="77777777" w:rsidTr="009B1D02">
        <w:trPr>
          <w:trHeight w:val="615"/>
        </w:trPr>
        <w:tc>
          <w:tcPr>
            <w:tcW w:w="3600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AD2AEC0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 na pół roku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5F86DE94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5415C402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620D5E4F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9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5E7F7E2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97097E" w:rsidRPr="0097097E" w14:paraId="2A6BD361" w14:textId="77777777" w:rsidTr="009B1D02">
        <w:trPr>
          <w:trHeight w:val="615"/>
        </w:trPr>
        <w:tc>
          <w:tcPr>
            <w:tcW w:w="360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59BF292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Częściej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AB5A688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75C25A90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11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3C193821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9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E8B2088" w14:textId="77777777" w:rsidR="0097097E" w:rsidRPr="0097097E" w:rsidRDefault="0097097E" w:rsidP="00970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709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7%</w:t>
            </w:r>
          </w:p>
        </w:tc>
      </w:tr>
    </w:tbl>
    <w:p w14:paraId="0568C774" w14:textId="50EFC867" w:rsidR="004C62F1" w:rsidRPr="00AB2E2C" w:rsidRDefault="004C62F1" w:rsidP="004C62F1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2AAF1129" w14:textId="24780610" w:rsidR="0034670A" w:rsidRPr="005E1953" w:rsidRDefault="0034670A" w:rsidP="0034670A">
      <w:pPr>
        <w:pStyle w:val="TabelaWCAG20"/>
        <w:rPr>
          <w:rStyle w:val="TabelaWCAG20Znak"/>
          <w:bCs/>
        </w:rPr>
      </w:pPr>
      <w:bookmarkStart w:id="32" w:name="_Toc5917955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E6B66">
        <w:rPr>
          <w:noProof/>
        </w:rPr>
        <w:t>6</w:t>
      </w:r>
      <w:r>
        <w:rPr>
          <w:noProof/>
        </w:rPr>
        <w:fldChar w:fldCharType="end"/>
      </w:r>
      <w:r>
        <w:t xml:space="preserve">. </w:t>
      </w:r>
      <w:r>
        <w:rPr>
          <w:rStyle w:val="TabelaWCAG20Znak"/>
        </w:rPr>
        <w:t xml:space="preserve">Częstotliwość odwiedzania miejsc związanych z archeologią, a </w:t>
      </w:r>
      <w:r w:rsidR="00835D16">
        <w:rPr>
          <w:rStyle w:val="TabelaWCAG20Znak"/>
        </w:rPr>
        <w:t>sytuacja zawodowa</w:t>
      </w:r>
      <w:bookmarkEnd w:id="32"/>
    </w:p>
    <w:tbl>
      <w:tblPr>
        <w:tblW w:w="8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276"/>
        <w:gridCol w:w="1701"/>
        <w:gridCol w:w="1177"/>
      </w:tblGrid>
      <w:tr w:rsidR="001C6D2F" w:rsidRPr="001C6D2F" w14:paraId="767941F8" w14:textId="77777777" w:rsidTr="009B1D02">
        <w:trPr>
          <w:trHeight w:val="664"/>
        </w:trPr>
        <w:tc>
          <w:tcPr>
            <w:tcW w:w="14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524FF27E" w14:textId="6E1F47E6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Częstotliwość</w:t>
            </w: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/sytuacja zawodowa</w:t>
            </w:r>
          </w:p>
        </w:tc>
        <w:tc>
          <w:tcPr>
            <w:tcW w:w="1417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42929404" w14:textId="77777777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Pracuję zawodowo/ prowadzę gospodarstwo rolne</w:t>
            </w:r>
          </w:p>
          <w:p w14:paraId="6016A383" w14:textId="0C45308D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05331B9B" w14:textId="77777777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Uczę się/ studiuję</w:t>
            </w:r>
          </w:p>
          <w:p w14:paraId="5F8BCD54" w14:textId="14B6B5D2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49CE71BB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Emeryt(ka)/</w:t>
            </w:r>
          </w:p>
          <w:p w14:paraId="3A11B3DC" w14:textId="77777777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Rencist</w:t>
            </w:r>
            <w:proofErr w:type="spellEnd"/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(k)a</w:t>
            </w:r>
          </w:p>
          <w:p w14:paraId="1150E935" w14:textId="542DD0AB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6033B863" w14:textId="601B0613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Jestem na urlopie</w:t>
            </w:r>
          </w:p>
          <w:p w14:paraId="11EF4142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macierzyńskim/</w:t>
            </w:r>
          </w:p>
          <w:p w14:paraId="049F6BCA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tacierzyńskim</w:t>
            </w:r>
            <w:proofErr w:type="spellEnd"/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14:paraId="49A408CA" w14:textId="77777777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wychowawczym</w:t>
            </w:r>
          </w:p>
          <w:p w14:paraId="680F59FD" w14:textId="34F1F996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7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31A90587" w14:textId="77777777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Nie pracuję zawodowo</w:t>
            </w:r>
          </w:p>
          <w:p w14:paraId="2FFC208B" w14:textId="3C45E2CF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1C6D2F" w:rsidRPr="001C6D2F" w14:paraId="595BF30E" w14:textId="77777777" w:rsidTr="009B1D02">
        <w:trPr>
          <w:trHeight w:val="555"/>
        </w:trPr>
        <w:tc>
          <w:tcPr>
            <w:tcW w:w="141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4E4C041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Wcale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6B04C82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47421B1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63D76EA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 B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0F07D344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 B</w:t>
            </w:r>
          </w:p>
        </w:tc>
        <w:tc>
          <w:tcPr>
            <w:tcW w:w="1177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A408C87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</w:tr>
      <w:tr w:rsidR="001C6D2F" w:rsidRPr="001C6D2F" w14:paraId="07F2F7E1" w14:textId="77777777" w:rsidTr="009B1D02">
        <w:trPr>
          <w:trHeight w:val="555"/>
        </w:trPr>
        <w:tc>
          <w:tcPr>
            <w:tcW w:w="1418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37883C06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 na pół roku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0738727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6B1495E4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0FC74AE9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701" w:type="dxa"/>
            <w:tcBorders>
              <w:top w:val="nil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6B918E0E" w14:textId="6F76F8F6" w:rsidR="009B1D02" w:rsidRPr="001C6D2F" w:rsidRDefault="001C6D2F" w:rsidP="009B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7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A039EE1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</w:tr>
      <w:tr w:rsidR="001C6D2F" w:rsidRPr="001C6D2F" w14:paraId="2583DC3E" w14:textId="77777777" w:rsidTr="009B1D02">
        <w:trPr>
          <w:trHeight w:val="555"/>
        </w:trPr>
        <w:tc>
          <w:tcPr>
            <w:tcW w:w="1418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F1C39EC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Częściej</w:t>
            </w:r>
          </w:p>
        </w:tc>
        <w:tc>
          <w:tcPr>
            <w:tcW w:w="1417" w:type="dxa"/>
            <w:tcBorders>
              <w:top w:val="nil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48E6DBA4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15%</w:t>
            </w: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5B84F24D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16505801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34CE4A6" w14:textId="77777777" w:rsidR="001C6D2F" w:rsidRP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17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017DEAD" w14:textId="0ECC158B" w:rsidR="001C6D2F" w:rsidRDefault="001C6D2F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6%</w:t>
            </w:r>
          </w:p>
          <w:p w14:paraId="46633257" w14:textId="77777777" w:rsidR="00F80426" w:rsidRDefault="00F80426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7EC7651" w14:textId="54327DFB" w:rsidR="00AF1F45" w:rsidRPr="001C6D2F" w:rsidRDefault="00AF1F45" w:rsidP="001C6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5C328D8" w14:textId="58844904" w:rsidR="0034670A" w:rsidRPr="00AB2E2C" w:rsidRDefault="0034670A" w:rsidP="0034670A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371D8713" w14:textId="77777777" w:rsidR="002D4A99" w:rsidRPr="003B7636" w:rsidRDefault="002D4A99" w:rsidP="003B76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11425F" w14:textId="382C6071" w:rsidR="00C77B1F" w:rsidRPr="009B7096" w:rsidRDefault="00C77B1F" w:rsidP="00C77B1F">
      <w:pPr>
        <w:pStyle w:val="TabelaWCAG20"/>
      </w:pPr>
      <w:bookmarkStart w:id="33" w:name="_Toc59179553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17</w:t>
      </w:r>
      <w:r w:rsidR="00805207">
        <w:rPr>
          <w:noProof/>
        </w:rPr>
        <w:fldChar w:fldCharType="end"/>
      </w:r>
      <w:r>
        <w:t xml:space="preserve">. Częstotliwość odwiedzania </w:t>
      </w:r>
      <w:r w:rsidR="004F7550" w:rsidRPr="004F7550">
        <w:t>wystaw, muz</w:t>
      </w:r>
      <w:r w:rsidR="004F7550">
        <w:t>eów</w:t>
      </w:r>
      <w:r w:rsidR="004F7550" w:rsidRPr="004F7550">
        <w:t>, festyn</w:t>
      </w:r>
      <w:r w:rsidR="004F7550">
        <w:t>ów</w:t>
      </w:r>
      <w:r w:rsidR="004F7550" w:rsidRPr="004F7550">
        <w:t xml:space="preserve"> archeologiczn</w:t>
      </w:r>
      <w:r w:rsidR="004F7550">
        <w:t>ych</w:t>
      </w:r>
      <w:r w:rsidR="004F7550" w:rsidRPr="004F7550">
        <w:t xml:space="preserve"> stanowisk i inn</w:t>
      </w:r>
      <w:r w:rsidR="004F7550">
        <w:t>ych</w:t>
      </w:r>
      <w:r w:rsidR="004F7550" w:rsidRPr="004F7550">
        <w:t xml:space="preserve"> wydarze</w:t>
      </w:r>
      <w:r w:rsidR="004F7550">
        <w:t>ń</w:t>
      </w:r>
      <w:r w:rsidR="004F7550" w:rsidRPr="004F7550">
        <w:t xml:space="preserve"> związan</w:t>
      </w:r>
      <w:r w:rsidR="004F7550">
        <w:t>ych</w:t>
      </w:r>
      <w:r w:rsidR="004F7550" w:rsidRPr="004F7550">
        <w:t xml:space="preserve"> z archeologią</w:t>
      </w:r>
      <w:bookmarkEnd w:id="33"/>
    </w:p>
    <w:p w14:paraId="3CAF76C2" w14:textId="095D579F" w:rsidR="005538F4" w:rsidRDefault="00C77B1F" w:rsidP="00D64EF9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7CD5BCE2" wp14:editId="0837AD05">
            <wp:extent cx="5734050" cy="922020"/>
            <wp:effectExtent l="0" t="0" r="0" b="1143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5CF7308C" w14:textId="77777777" w:rsidR="00D64EF9" w:rsidRPr="00D64EF9" w:rsidRDefault="00D64EF9" w:rsidP="00D64EF9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</w:p>
    <w:p w14:paraId="1174F369" w14:textId="29055CAD" w:rsidR="005F73C2" w:rsidRDefault="00D64EF9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 xml:space="preserve">Odwiedzający zwykle pojawiają się w miejscach związanych z </w:t>
      </w:r>
      <w:r w:rsidR="00CA2A8D" w:rsidRPr="00CA2A8D">
        <w:rPr>
          <w:rFonts w:asciiTheme="majorHAnsi" w:hAnsiTheme="majorHAnsi" w:cstheme="majorHAnsi"/>
          <w:sz w:val="24"/>
          <w:szCs w:val="24"/>
        </w:rPr>
        <w:t>archeologią,</w:t>
      </w:r>
      <w:r w:rsidRPr="003B7636">
        <w:rPr>
          <w:rFonts w:asciiTheme="majorHAnsi" w:hAnsiTheme="majorHAnsi" w:cstheme="majorHAnsi"/>
          <w:sz w:val="24"/>
          <w:szCs w:val="24"/>
        </w:rPr>
        <w:t xml:space="preserve"> żeby powiększyć swoją wiedzę (68%) oraz ciekawie spędzić czas (63%). Co druga osoba chce </w:t>
      </w:r>
      <w:r w:rsidR="00CA2A8D" w:rsidRPr="00CA2A8D">
        <w:rPr>
          <w:rFonts w:asciiTheme="majorHAnsi" w:hAnsiTheme="majorHAnsi" w:cstheme="majorHAnsi"/>
          <w:sz w:val="24"/>
          <w:szCs w:val="24"/>
        </w:rPr>
        <w:t>poczuć,</w:t>
      </w:r>
      <w:r w:rsidRPr="003B7636">
        <w:rPr>
          <w:rFonts w:asciiTheme="majorHAnsi" w:hAnsiTheme="majorHAnsi" w:cstheme="majorHAnsi"/>
          <w:sz w:val="24"/>
          <w:szCs w:val="24"/>
        </w:rPr>
        <w:t xml:space="preserve"> jak żyło się w przeszłości.</w:t>
      </w:r>
      <w:r w:rsidR="00584C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BBCCB2" w14:textId="3DA6D2A2" w:rsidR="005F73C2" w:rsidRDefault="005F73C2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Kobiety</w:t>
      </w:r>
      <w:r w:rsidR="00AB096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częściej pojawiają się w takich miejscach</w:t>
      </w:r>
      <w:r w:rsidR="00F50E77">
        <w:rPr>
          <w:rFonts w:asciiTheme="majorHAnsi" w:hAnsiTheme="majorHAnsi" w:cstheme="majorHAnsi"/>
          <w:sz w:val="24"/>
          <w:szCs w:val="24"/>
        </w:rPr>
        <w:t>, niż mężczyźni</w:t>
      </w:r>
      <w:r>
        <w:rPr>
          <w:rFonts w:asciiTheme="majorHAnsi" w:hAnsiTheme="majorHAnsi" w:cstheme="majorHAnsi"/>
          <w:sz w:val="24"/>
          <w:szCs w:val="24"/>
        </w:rPr>
        <w:t xml:space="preserve"> w celu ciekawego spędzenia czasu</w:t>
      </w:r>
      <w:r w:rsidR="009A2A77">
        <w:rPr>
          <w:rFonts w:asciiTheme="majorHAnsi" w:hAnsiTheme="majorHAnsi" w:cstheme="majorHAnsi"/>
          <w:sz w:val="24"/>
          <w:szCs w:val="24"/>
        </w:rPr>
        <w:t xml:space="preserve"> (67% - kobiety, 59% - mężczyźni)</w:t>
      </w:r>
      <w:r w:rsidR="00F50E77">
        <w:rPr>
          <w:rFonts w:asciiTheme="majorHAnsi" w:hAnsiTheme="majorHAnsi" w:cstheme="majorHAnsi"/>
          <w:sz w:val="24"/>
          <w:szCs w:val="24"/>
        </w:rPr>
        <w:t xml:space="preserve">, </w:t>
      </w:r>
      <w:r w:rsidR="00D93981">
        <w:rPr>
          <w:rFonts w:asciiTheme="majorHAnsi" w:hAnsiTheme="majorHAnsi" w:cstheme="majorHAnsi"/>
          <w:sz w:val="24"/>
          <w:szCs w:val="24"/>
        </w:rPr>
        <w:t>żeby poczuć jak żyło się przeszłości</w:t>
      </w:r>
      <w:r w:rsidR="009A2A77">
        <w:rPr>
          <w:rFonts w:asciiTheme="majorHAnsi" w:hAnsiTheme="majorHAnsi" w:cstheme="majorHAnsi"/>
          <w:sz w:val="24"/>
          <w:szCs w:val="24"/>
        </w:rPr>
        <w:t xml:space="preserve"> (56% - kobiety, 47% - mężczyźni)</w:t>
      </w:r>
      <w:r w:rsidR="00D93981">
        <w:rPr>
          <w:rFonts w:asciiTheme="majorHAnsi" w:hAnsiTheme="majorHAnsi" w:cstheme="majorHAnsi"/>
          <w:sz w:val="24"/>
          <w:szCs w:val="24"/>
        </w:rPr>
        <w:t>, zachęcić dzieci do nauki</w:t>
      </w:r>
      <w:r w:rsidR="009A2A77">
        <w:rPr>
          <w:rFonts w:asciiTheme="majorHAnsi" w:hAnsiTheme="majorHAnsi" w:cstheme="majorHAnsi"/>
          <w:sz w:val="24"/>
          <w:szCs w:val="24"/>
        </w:rPr>
        <w:t xml:space="preserve"> (46% - kobiety, 37% - mężczyźni), </w:t>
      </w:r>
      <w:r w:rsidR="00D93981">
        <w:rPr>
          <w:rFonts w:asciiTheme="majorHAnsi" w:hAnsiTheme="majorHAnsi" w:cstheme="majorHAnsi"/>
          <w:sz w:val="24"/>
          <w:szCs w:val="24"/>
        </w:rPr>
        <w:t xml:space="preserve"> oraz zainteresować dzieci archeologią</w:t>
      </w:r>
      <w:r w:rsidR="005158FA">
        <w:rPr>
          <w:rFonts w:asciiTheme="majorHAnsi" w:hAnsiTheme="majorHAnsi" w:cstheme="majorHAnsi"/>
          <w:sz w:val="24"/>
          <w:szCs w:val="24"/>
        </w:rPr>
        <w:t xml:space="preserve"> i historią</w:t>
      </w:r>
      <w:r w:rsidR="009A2A77">
        <w:rPr>
          <w:rFonts w:asciiTheme="majorHAnsi" w:hAnsiTheme="majorHAnsi" w:cstheme="majorHAnsi"/>
          <w:sz w:val="24"/>
          <w:szCs w:val="24"/>
        </w:rPr>
        <w:t xml:space="preserve"> (51% - kobiety, 38% - mężczyźni)</w:t>
      </w:r>
      <w:r w:rsidR="00FB4E66">
        <w:rPr>
          <w:rFonts w:asciiTheme="majorHAnsi" w:hAnsiTheme="majorHAnsi" w:cstheme="majorHAnsi"/>
          <w:sz w:val="24"/>
          <w:szCs w:val="24"/>
        </w:rPr>
        <w:t>.</w:t>
      </w:r>
      <w:r w:rsidR="00A62EFB">
        <w:rPr>
          <w:rFonts w:asciiTheme="majorHAnsi" w:hAnsiTheme="majorHAnsi" w:cstheme="majorHAnsi"/>
          <w:sz w:val="24"/>
          <w:szCs w:val="24"/>
        </w:rPr>
        <w:t xml:space="preserve"> </w:t>
      </w:r>
      <w:r w:rsidR="005158FA">
        <w:rPr>
          <w:rFonts w:asciiTheme="majorHAnsi" w:hAnsiTheme="majorHAnsi" w:cstheme="majorHAnsi"/>
          <w:sz w:val="24"/>
          <w:szCs w:val="24"/>
        </w:rPr>
        <w:t>Pod względem wieku warto zauważyć, że</w:t>
      </w:r>
      <w:r w:rsidR="00A62EFB">
        <w:rPr>
          <w:rFonts w:asciiTheme="majorHAnsi" w:hAnsiTheme="majorHAnsi" w:cstheme="majorHAnsi"/>
          <w:sz w:val="24"/>
          <w:szCs w:val="24"/>
        </w:rPr>
        <w:t xml:space="preserve"> osoby </w:t>
      </w:r>
      <w:r w:rsidR="00220766">
        <w:rPr>
          <w:rFonts w:asciiTheme="majorHAnsi" w:hAnsiTheme="majorHAnsi" w:cstheme="majorHAnsi"/>
          <w:sz w:val="24"/>
          <w:szCs w:val="24"/>
        </w:rPr>
        <w:t>z przedziału</w:t>
      </w:r>
      <w:r w:rsidR="00A62EFB">
        <w:rPr>
          <w:rFonts w:asciiTheme="majorHAnsi" w:hAnsiTheme="majorHAnsi" w:cstheme="majorHAnsi"/>
          <w:sz w:val="24"/>
          <w:szCs w:val="24"/>
        </w:rPr>
        <w:t xml:space="preserve"> 30-44</w:t>
      </w:r>
      <w:r w:rsidR="00220766">
        <w:rPr>
          <w:rFonts w:asciiTheme="majorHAnsi" w:hAnsiTheme="majorHAnsi" w:cstheme="majorHAnsi"/>
          <w:sz w:val="24"/>
          <w:szCs w:val="24"/>
        </w:rPr>
        <w:t xml:space="preserve"> lata</w:t>
      </w:r>
      <w:r w:rsidR="009A2A77">
        <w:rPr>
          <w:rFonts w:asciiTheme="majorHAnsi" w:hAnsiTheme="majorHAnsi" w:cstheme="majorHAnsi"/>
          <w:sz w:val="24"/>
          <w:szCs w:val="24"/>
        </w:rPr>
        <w:t xml:space="preserve">, </w:t>
      </w:r>
      <w:r w:rsidR="005158FA">
        <w:rPr>
          <w:rFonts w:asciiTheme="majorHAnsi" w:hAnsiTheme="majorHAnsi" w:cstheme="majorHAnsi"/>
          <w:sz w:val="24"/>
          <w:szCs w:val="24"/>
        </w:rPr>
        <w:t xml:space="preserve">częściej niż pozostałe grupy </w:t>
      </w:r>
      <w:r w:rsidR="00A16308">
        <w:rPr>
          <w:rFonts w:asciiTheme="majorHAnsi" w:hAnsiTheme="majorHAnsi" w:cstheme="majorHAnsi"/>
          <w:sz w:val="24"/>
          <w:szCs w:val="24"/>
        </w:rPr>
        <w:t>odwiedzają takie miejsca, żeby ciekawie spędzić czas</w:t>
      </w:r>
      <w:r w:rsidR="009A2A77">
        <w:rPr>
          <w:rFonts w:asciiTheme="majorHAnsi" w:hAnsiTheme="majorHAnsi" w:cstheme="majorHAnsi"/>
          <w:sz w:val="24"/>
          <w:szCs w:val="24"/>
        </w:rPr>
        <w:t xml:space="preserve"> (67% - 30-44 lata, 52-62% - pozostałe grupy)</w:t>
      </w:r>
      <w:r w:rsidR="00A16308">
        <w:rPr>
          <w:rFonts w:asciiTheme="majorHAnsi" w:hAnsiTheme="majorHAnsi" w:cstheme="majorHAnsi"/>
          <w:sz w:val="24"/>
          <w:szCs w:val="24"/>
        </w:rPr>
        <w:t xml:space="preserve"> i zachęcić dzieci do nauki</w:t>
      </w:r>
      <w:r w:rsidR="009A2A77">
        <w:rPr>
          <w:rFonts w:asciiTheme="majorHAnsi" w:hAnsiTheme="majorHAnsi" w:cstheme="majorHAnsi"/>
          <w:sz w:val="24"/>
          <w:szCs w:val="24"/>
        </w:rPr>
        <w:t xml:space="preserve"> (54% - 30-44 lata, 30-40% - pozostałe grupy)</w:t>
      </w:r>
      <w:r w:rsidR="00A16308">
        <w:rPr>
          <w:rFonts w:asciiTheme="majorHAnsi" w:hAnsiTheme="majorHAnsi" w:cstheme="majorHAnsi"/>
          <w:sz w:val="24"/>
          <w:szCs w:val="24"/>
        </w:rPr>
        <w:t xml:space="preserve">. Osoby </w:t>
      </w:r>
      <w:r w:rsidR="005B5181">
        <w:rPr>
          <w:rFonts w:asciiTheme="majorHAnsi" w:hAnsiTheme="majorHAnsi" w:cstheme="majorHAnsi"/>
          <w:sz w:val="24"/>
          <w:szCs w:val="24"/>
        </w:rPr>
        <w:t>w wieku 18-44 lat</w:t>
      </w:r>
      <w:r w:rsidR="00545519">
        <w:rPr>
          <w:rFonts w:asciiTheme="majorHAnsi" w:hAnsiTheme="majorHAnsi" w:cstheme="majorHAnsi"/>
          <w:sz w:val="24"/>
          <w:szCs w:val="24"/>
        </w:rPr>
        <w:t>a</w:t>
      </w:r>
      <w:r w:rsidR="009A2A77">
        <w:rPr>
          <w:rFonts w:asciiTheme="majorHAnsi" w:hAnsiTheme="majorHAnsi" w:cstheme="majorHAnsi"/>
          <w:sz w:val="24"/>
          <w:szCs w:val="24"/>
        </w:rPr>
        <w:t xml:space="preserve"> (32-35%</w:t>
      </w:r>
      <w:r w:rsidR="005C7B6B">
        <w:rPr>
          <w:rFonts w:asciiTheme="majorHAnsi" w:hAnsiTheme="majorHAnsi" w:cstheme="majorHAnsi"/>
          <w:sz w:val="24"/>
          <w:szCs w:val="24"/>
        </w:rPr>
        <w:t>)</w:t>
      </w:r>
      <w:r w:rsidR="005B5181">
        <w:rPr>
          <w:rFonts w:asciiTheme="majorHAnsi" w:hAnsiTheme="majorHAnsi" w:cstheme="majorHAnsi"/>
          <w:sz w:val="24"/>
          <w:szCs w:val="24"/>
        </w:rPr>
        <w:t>, częściej niż osoby star</w:t>
      </w:r>
      <w:r w:rsidR="004E7E3D">
        <w:rPr>
          <w:rFonts w:asciiTheme="majorHAnsi" w:hAnsiTheme="majorHAnsi" w:cstheme="majorHAnsi"/>
          <w:sz w:val="24"/>
          <w:szCs w:val="24"/>
        </w:rPr>
        <w:t>sze</w:t>
      </w:r>
      <w:r w:rsidR="009A2A77">
        <w:rPr>
          <w:rFonts w:asciiTheme="majorHAnsi" w:hAnsiTheme="majorHAnsi" w:cstheme="majorHAnsi"/>
          <w:sz w:val="24"/>
          <w:szCs w:val="24"/>
        </w:rPr>
        <w:t xml:space="preserve"> (15-21%)</w:t>
      </w:r>
      <w:r w:rsidR="004E7E3D">
        <w:rPr>
          <w:rFonts w:asciiTheme="majorHAnsi" w:hAnsiTheme="majorHAnsi" w:cstheme="majorHAnsi"/>
          <w:sz w:val="24"/>
          <w:szCs w:val="24"/>
        </w:rPr>
        <w:t xml:space="preserve"> chcą się po prostu dobrze bawić.</w:t>
      </w:r>
      <w:r w:rsidR="005B5181">
        <w:rPr>
          <w:rFonts w:asciiTheme="majorHAnsi" w:hAnsiTheme="majorHAnsi" w:cstheme="majorHAnsi"/>
          <w:sz w:val="24"/>
          <w:szCs w:val="24"/>
        </w:rPr>
        <w:t xml:space="preserve"> </w:t>
      </w:r>
      <w:r w:rsidR="008C436B">
        <w:rPr>
          <w:rFonts w:asciiTheme="majorHAnsi" w:hAnsiTheme="majorHAnsi" w:cstheme="majorHAnsi"/>
          <w:sz w:val="24"/>
          <w:szCs w:val="24"/>
        </w:rPr>
        <w:t xml:space="preserve">Jeżeli chodzi o grupę </w:t>
      </w:r>
      <w:r w:rsidR="006A393D">
        <w:rPr>
          <w:rFonts w:asciiTheme="majorHAnsi" w:hAnsiTheme="majorHAnsi" w:cstheme="majorHAnsi"/>
          <w:sz w:val="24"/>
          <w:szCs w:val="24"/>
        </w:rPr>
        <w:t>osób posiadających podopiecznych</w:t>
      </w:r>
      <w:r w:rsidR="009331EF">
        <w:rPr>
          <w:rFonts w:asciiTheme="majorHAnsi" w:hAnsiTheme="majorHAnsi" w:cstheme="majorHAnsi"/>
          <w:sz w:val="24"/>
          <w:szCs w:val="24"/>
        </w:rPr>
        <w:t xml:space="preserve"> do 15 roku życia</w:t>
      </w:r>
      <w:r w:rsidR="006A393D">
        <w:rPr>
          <w:rFonts w:asciiTheme="majorHAnsi" w:hAnsiTheme="majorHAnsi" w:cstheme="majorHAnsi"/>
          <w:sz w:val="24"/>
          <w:szCs w:val="24"/>
        </w:rPr>
        <w:t xml:space="preserve"> należy</w:t>
      </w:r>
      <w:r w:rsidR="00870E7F">
        <w:rPr>
          <w:rFonts w:asciiTheme="majorHAnsi" w:hAnsiTheme="majorHAnsi" w:cstheme="majorHAnsi"/>
          <w:sz w:val="24"/>
          <w:szCs w:val="24"/>
        </w:rPr>
        <w:t>,</w:t>
      </w:r>
      <w:r w:rsidR="006A393D">
        <w:rPr>
          <w:rFonts w:asciiTheme="majorHAnsi" w:hAnsiTheme="majorHAnsi" w:cstheme="majorHAnsi"/>
          <w:sz w:val="24"/>
          <w:szCs w:val="24"/>
        </w:rPr>
        <w:t xml:space="preserve"> wskazywały one</w:t>
      </w:r>
      <w:r w:rsidR="00870E7F">
        <w:rPr>
          <w:rFonts w:asciiTheme="majorHAnsi" w:hAnsiTheme="majorHAnsi" w:cstheme="majorHAnsi"/>
          <w:sz w:val="24"/>
          <w:szCs w:val="24"/>
        </w:rPr>
        <w:t xml:space="preserve"> częściej niż badani nieposiadający dzieci</w:t>
      </w:r>
      <w:r w:rsidR="00A24C59">
        <w:rPr>
          <w:rFonts w:asciiTheme="majorHAnsi" w:hAnsiTheme="majorHAnsi" w:cstheme="majorHAnsi"/>
          <w:sz w:val="24"/>
          <w:szCs w:val="24"/>
        </w:rPr>
        <w:t xml:space="preserve"> w wieku do 15 lat</w:t>
      </w:r>
      <w:r w:rsidR="006A393D">
        <w:rPr>
          <w:rFonts w:asciiTheme="majorHAnsi" w:hAnsiTheme="majorHAnsi" w:cstheme="majorHAnsi"/>
          <w:sz w:val="24"/>
          <w:szCs w:val="24"/>
        </w:rPr>
        <w:t xml:space="preserve"> na</w:t>
      </w:r>
      <w:r w:rsidR="005C1CD8">
        <w:rPr>
          <w:rFonts w:asciiTheme="majorHAnsi" w:hAnsiTheme="majorHAnsi" w:cstheme="majorHAnsi"/>
          <w:sz w:val="24"/>
          <w:szCs w:val="24"/>
        </w:rPr>
        <w:t xml:space="preserve"> chęć</w:t>
      </w:r>
      <w:r w:rsidR="006A393D">
        <w:rPr>
          <w:rFonts w:asciiTheme="majorHAnsi" w:hAnsiTheme="majorHAnsi" w:cstheme="majorHAnsi"/>
          <w:sz w:val="24"/>
          <w:szCs w:val="24"/>
        </w:rPr>
        <w:t xml:space="preserve"> zainteresowani</w:t>
      </w:r>
      <w:r w:rsidR="005C1CD8">
        <w:rPr>
          <w:rFonts w:asciiTheme="majorHAnsi" w:hAnsiTheme="majorHAnsi" w:cstheme="majorHAnsi"/>
          <w:sz w:val="24"/>
          <w:szCs w:val="24"/>
        </w:rPr>
        <w:t>a</w:t>
      </w:r>
      <w:r w:rsidR="006A393D">
        <w:rPr>
          <w:rFonts w:asciiTheme="majorHAnsi" w:hAnsiTheme="majorHAnsi" w:cstheme="majorHAnsi"/>
          <w:sz w:val="24"/>
          <w:szCs w:val="24"/>
        </w:rPr>
        <w:t xml:space="preserve"> dzieci historią</w:t>
      </w:r>
      <w:r w:rsidR="00F75204">
        <w:rPr>
          <w:rFonts w:asciiTheme="majorHAnsi" w:hAnsiTheme="majorHAnsi" w:cstheme="majorHAnsi"/>
          <w:sz w:val="24"/>
          <w:szCs w:val="24"/>
        </w:rPr>
        <w:t xml:space="preserve"> (57% - posiadający dzieci poniżej 15 roku życia, 37% - nie posiadający dzieci poniżej 15 roku życia),</w:t>
      </w:r>
      <w:r w:rsidR="009A2A77">
        <w:rPr>
          <w:rFonts w:asciiTheme="majorHAnsi" w:hAnsiTheme="majorHAnsi" w:cstheme="majorHAnsi"/>
          <w:sz w:val="24"/>
          <w:szCs w:val="24"/>
        </w:rPr>
        <w:t xml:space="preserve"> </w:t>
      </w:r>
      <w:r w:rsidR="00581185">
        <w:rPr>
          <w:rFonts w:asciiTheme="majorHAnsi" w:hAnsiTheme="majorHAnsi" w:cstheme="majorHAnsi"/>
          <w:sz w:val="24"/>
          <w:szCs w:val="24"/>
        </w:rPr>
        <w:t>dobrą zabawę</w:t>
      </w:r>
      <w:r w:rsidR="00F75204">
        <w:rPr>
          <w:rFonts w:asciiTheme="majorHAnsi" w:hAnsiTheme="majorHAnsi" w:cstheme="majorHAnsi"/>
          <w:sz w:val="24"/>
          <w:szCs w:val="24"/>
        </w:rPr>
        <w:t xml:space="preserve"> (33% - posiadający dzieci poniżej 15 roku życia, 19% - nie posiadający dzieci poniżej 15 roku życia)</w:t>
      </w:r>
      <w:r w:rsidR="00581185">
        <w:rPr>
          <w:rFonts w:asciiTheme="majorHAnsi" w:hAnsiTheme="majorHAnsi" w:cstheme="majorHAnsi"/>
          <w:sz w:val="24"/>
          <w:szCs w:val="24"/>
        </w:rPr>
        <w:t>, jak również fak</w:t>
      </w:r>
      <w:r w:rsidR="00A81651">
        <w:rPr>
          <w:rFonts w:asciiTheme="majorHAnsi" w:hAnsiTheme="majorHAnsi" w:cstheme="majorHAnsi"/>
          <w:sz w:val="24"/>
          <w:szCs w:val="24"/>
        </w:rPr>
        <w:t>t</w:t>
      </w:r>
      <w:r w:rsidR="00581185">
        <w:rPr>
          <w:rFonts w:asciiTheme="majorHAnsi" w:hAnsiTheme="majorHAnsi" w:cstheme="majorHAnsi"/>
          <w:sz w:val="24"/>
          <w:szCs w:val="24"/>
        </w:rPr>
        <w:t xml:space="preserve"> że lubią tego typu </w:t>
      </w:r>
      <w:r w:rsidR="005C1CD8">
        <w:rPr>
          <w:rFonts w:asciiTheme="majorHAnsi" w:hAnsiTheme="majorHAnsi" w:cstheme="majorHAnsi"/>
          <w:sz w:val="24"/>
          <w:szCs w:val="24"/>
        </w:rPr>
        <w:t>miejsca</w:t>
      </w:r>
      <w:r w:rsidR="00F75204">
        <w:rPr>
          <w:rFonts w:asciiTheme="majorHAnsi" w:hAnsiTheme="majorHAnsi" w:cstheme="majorHAnsi"/>
          <w:sz w:val="24"/>
          <w:szCs w:val="24"/>
        </w:rPr>
        <w:t xml:space="preserve"> (33% - posiadający dzieci poniżej 15 roku życia, 26% - nie posiadający dzieci poniżej 15 roku życia)</w:t>
      </w:r>
      <w:r w:rsidR="005C1CD8">
        <w:rPr>
          <w:rFonts w:asciiTheme="majorHAnsi" w:hAnsiTheme="majorHAnsi" w:cstheme="majorHAnsi"/>
          <w:sz w:val="24"/>
          <w:szCs w:val="24"/>
        </w:rPr>
        <w:t>.</w:t>
      </w:r>
      <w:r w:rsidR="00D81D53">
        <w:rPr>
          <w:rFonts w:asciiTheme="majorHAnsi" w:hAnsiTheme="majorHAnsi" w:cstheme="majorHAnsi"/>
          <w:sz w:val="24"/>
          <w:szCs w:val="24"/>
        </w:rPr>
        <w:t xml:space="preserve"> Co warte zauważenia osoby, które interesują się archeologią wykazują częściej </w:t>
      </w:r>
      <w:r w:rsidR="009A2A77">
        <w:rPr>
          <w:rFonts w:asciiTheme="majorHAnsi" w:hAnsiTheme="majorHAnsi" w:cstheme="majorHAnsi"/>
          <w:sz w:val="24"/>
          <w:szCs w:val="24"/>
        </w:rPr>
        <w:t xml:space="preserve">jako powód wizyty w miejscach związanych z archeologią </w:t>
      </w:r>
      <w:r w:rsidR="00D81D53">
        <w:rPr>
          <w:rFonts w:asciiTheme="majorHAnsi" w:hAnsiTheme="majorHAnsi" w:cstheme="majorHAnsi"/>
          <w:sz w:val="24"/>
          <w:szCs w:val="24"/>
        </w:rPr>
        <w:t>chęć powiększenia swojej wiedzy</w:t>
      </w:r>
      <w:r w:rsidR="00F75204">
        <w:rPr>
          <w:rFonts w:asciiTheme="majorHAnsi" w:hAnsiTheme="majorHAnsi" w:cstheme="majorHAnsi"/>
          <w:sz w:val="24"/>
          <w:szCs w:val="24"/>
        </w:rPr>
        <w:t xml:space="preserve"> (76% - interesujący się, 62% nieinteresujący się)</w:t>
      </w:r>
      <w:r w:rsidR="00D81D53">
        <w:rPr>
          <w:rFonts w:asciiTheme="majorHAnsi" w:hAnsiTheme="majorHAnsi" w:cstheme="majorHAnsi"/>
          <w:sz w:val="24"/>
          <w:szCs w:val="24"/>
        </w:rPr>
        <w:t xml:space="preserve"> oraz </w:t>
      </w:r>
      <w:r w:rsidR="009A2A77">
        <w:rPr>
          <w:rFonts w:asciiTheme="majorHAnsi" w:hAnsiTheme="majorHAnsi" w:cstheme="majorHAnsi"/>
          <w:sz w:val="24"/>
          <w:szCs w:val="24"/>
        </w:rPr>
        <w:t>zachęcenie dzieci do nauki</w:t>
      </w:r>
      <w:r w:rsidR="00F75204">
        <w:rPr>
          <w:rFonts w:asciiTheme="majorHAnsi" w:hAnsiTheme="majorHAnsi" w:cstheme="majorHAnsi"/>
          <w:sz w:val="24"/>
          <w:szCs w:val="24"/>
        </w:rPr>
        <w:t xml:space="preserve"> (46% - interesujący się, 39% nieinteresujący się)</w:t>
      </w:r>
      <w:r w:rsidR="00F352B4">
        <w:rPr>
          <w:rFonts w:asciiTheme="majorHAnsi" w:hAnsiTheme="majorHAnsi" w:cstheme="majorHAnsi"/>
          <w:sz w:val="24"/>
          <w:szCs w:val="24"/>
        </w:rPr>
        <w:t>.</w:t>
      </w:r>
      <w:r w:rsidR="009A2A77">
        <w:rPr>
          <w:rFonts w:asciiTheme="majorHAnsi" w:hAnsiTheme="majorHAnsi" w:cstheme="majorHAnsi"/>
          <w:sz w:val="24"/>
          <w:szCs w:val="24"/>
        </w:rPr>
        <w:t xml:space="preserve"> </w:t>
      </w:r>
      <w:r w:rsidR="00F352B4">
        <w:rPr>
          <w:rFonts w:asciiTheme="majorHAnsi" w:hAnsiTheme="majorHAnsi" w:cstheme="majorHAnsi"/>
          <w:sz w:val="24"/>
          <w:szCs w:val="24"/>
        </w:rPr>
        <w:t>D</w:t>
      </w:r>
      <w:r w:rsidR="009A2A77">
        <w:rPr>
          <w:rFonts w:asciiTheme="majorHAnsi" w:hAnsiTheme="majorHAnsi" w:cstheme="majorHAnsi"/>
          <w:sz w:val="24"/>
          <w:szCs w:val="24"/>
        </w:rPr>
        <w:t>eklarują również w</w:t>
      </w:r>
      <w:r w:rsidR="00F75204">
        <w:rPr>
          <w:rFonts w:asciiTheme="majorHAnsi" w:hAnsiTheme="majorHAnsi" w:cstheme="majorHAnsi"/>
          <w:sz w:val="24"/>
          <w:szCs w:val="24"/>
        </w:rPr>
        <w:t> </w:t>
      </w:r>
      <w:r w:rsidR="009A2A77">
        <w:rPr>
          <w:rFonts w:asciiTheme="majorHAnsi" w:hAnsiTheme="majorHAnsi" w:cstheme="majorHAnsi"/>
          <w:sz w:val="24"/>
          <w:szCs w:val="24"/>
        </w:rPr>
        <w:t>przeciwieństwie do osób nie interesujących się archeologią, że zawsze przyjeżdżają w takie miejsca</w:t>
      </w:r>
      <w:r w:rsidR="00F75204">
        <w:rPr>
          <w:rFonts w:asciiTheme="majorHAnsi" w:hAnsiTheme="majorHAnsi" w:cstheme="majorHAnsi"/>
          <w:sz w:val="24"/>
          <w:szCs w:val="24"/>
        </w:rPr>
        <w:t xml:space="preserve"> (16% - interesujący się, 10% nieinteresujący się).</w:t>
      </w:r>
    </w:p>
    <w:p w14:paraId="667130AD" w14:textId="38B5872E" w:rsidR="00FC68AA" w:rsidRDefault="00FC68AA" w:rsidP="00FC68AA">
      <w:pPr>
        <w:pStyle w:val="TabelaWCAG20"/>
      </w:pPr>
      <w:bookmarkStart w:id="34" w:name="_Toc59179554"/>
      <w:r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8779C6">
        <w:rPr>
          <w:noProof/>
        </w:rPr>
        <w:t>18</w:t>
      </w:r>
      <w:r>
        <w:fldChar w:fldCharType="end"/>
      </w:r>
      <w:r>
        <w:t>.</w:t>
      </w:r>
      <w:r w:rsidR="00CC79EE">
        <w:t xml:space="preserve"> Powody odwiedzania miejsc związane z archeologią</w:t>
      </w:r>
      <w:r w:rsidR="00D66914">
        <w:t>:</w:t>
      </w:r>
      <w:bookmarkEnd w:id="34"/>
    </w:p>
    <w:p w14:paraId="1F655542" w14:textId="77777777" w:rsidR="00FC68AA" w:rsidRDefault="00FC68AA" w:rsidP="00FC68AA">
      <w:pPr>
        <w:pStyle w:val="Bezodstpw"/>
        <w:rPr>
          <w:rStyle w:val="TabelaWCAG20Znak"/>
        </w:rPr>
      </w:pPr>
      <w:r>
        <w:rPr>
          <w:noProof/>
        </w:rPr>
        <w:drawing>
          <wp:inline distT="0" distB="0" distL="0" distR="0" wp14:anchorId="33353074" wp14:editId="381B1339">
            <wp:extent cx="5629275" cy="2987748"/>
            <wp:effectExtent l="0" t="0" r="9525" b="317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4B2C02C" w14:textId="1590B46A" w:rsidR="002E6793" w:rsidRDefault="00FC68AA" w:rsidP="00B76028">
      <w:pPr>
        <w:pStyle w:val="Bezodstpw"/>
        <w:rPr>
          <w:rStyle w:val="PrbaOpisprbyZnak"/>
        </w:rPr>
      </w:pPr>
      <w:r w:rsidRPr="003E4069">
        <w:rPr>
          <w:rStyle w:val="PrbaOpisprbyZnak"/>
        </w:rPr>
        <w:t xml:space="preserve">Próba: </w:t>
      </w:r>
      <w:r w:rsidR="007E647D">
        <w:rPr>
          <w:rStyle w:val="PrbaOpisprbyZnak"/>
        </w:rPr>
        <w:t xml:space="preserve">badani odwiedzający </w:t>
      </w:r>
      <w:r w:rsidR="00303E9C">
        <w:rPr>
          <w:rStyle w:val="PrbaOpisprbyZnak"/>
        </w:rPr>
        <w:t>miejsca związane z archeologią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 w:rsidR="00752906">
        <w:rPr>
          <w:rStyle w:val="PrbaOpisprbyZnak"/>
        </w:rPr>
        <w:t>920</w:t>
      </w:r>
      <w:r w:rsidRPr="00AB2E2C">
        <w:rPr>
          <w:rStyle w:val="PrbaOpisprbyZnak"/>
        </w:rPr>
        <w:t>).</w:t>
      </w:r>
    </w:p>
    <w:p w14:paraId="6B660AB1" w14:textId="77777777" w:rsidR="00B76028" w:rsidRPr="00B76028" w:rsidRDefault="00B76028" w:rsidP="00B76028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</w:p>
    <w:p w14:paraId="38C22B03" w14:textId="58CEEEFE" w:rsidR="00B76028" w:rsidRDefault="008766FE" w:rsidP="003B7636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3B7636">
        <w:rPr>
          <w:rFonts w:asciiTheme="majorHAnsi" w:eastAsiaTheme="majorEastAsia" w:hAnsiTheme="majorHAnsi" w:cstheme="majorHAnsi"/>
          <w:sz w:val="24"/>
          <w:szCs w:val="24"/>
        </w:rPr>
        <w:lastRenderedPageBreak/>
        <w:t>Badani najczęściej chcieliby wziąć udział w zwiedzaniu przy asyście przewodnika</w:t>
      </w:r>
      <w:r w:rsidR="005D113E" w:rsidRPr="003B7636">
        <w:rPr>
          <w:rFonts w:asciiTheme="majorHAnsi" w:eastAsiaTheme="majorEastAsia" w:hAnsiTheme="majorHAnsi" w:cstheme="majorHAnsi"/>
          <w:sz w:val="24"/>
          <w:szCs w:val="24"/>
        </w:rPr>
        <w:t xml:space="preserve">/aplikacji oraz </w:t>
      </w:r>
      <w:r w:rsidR="00227E0D" w:rsidRPr="003B7636">
        <w:rPr>
          <w:rFonts w:asciiTheme="majorHAnsi" w:eastAsiaTheme="majorEastAsia" w:hAnsiTheme="majorHAnsi" w:cstheme="majorHAnsi"/>
          <w:sz w:val="24"/>
          <w:szCs w:val="24"/>
        </w:rPr>
        <w:t>w pokazach związanych z archeologią</w:t>
      </w:r>
      <w:r w:rsidR="008D5B31" w:rsidRPr="003B7636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E318F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14:paraId="21B3F096" w14:textId="076C6E4F" w:rsidR="00AD55D8" w:rsidRDefault="00E009AC" w:rsidP="003B7636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Jeżeli chodzi o zależności pomiędzy cechami</w:t>
      </w:r>
      <w:r w:rsidR="00D43CC5">
        <w:rPr>
          <w:rFonts w:asciiTheme="majorHAnsi" w:eastAsiaTheme="majorEastAsia" w:hAnsiTheme="majorHAnsi" w:cstheme="majorHAnsi"/>
          <w:sz w:val="24"/>
          <w:szCs w:val="24"/>
        </w:rPr>
        <w:t>,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a chęcią wzięcia udziału w wydarzeniach archeologicznych to</w:t>
      </w:r>
      <w:r w:rsidR="004D65C5">
        <w:rPr>
          <w:rFonts w:asciiTheme="majorHAnsi" w:eastAsiaTheme="majorEastAsia" w:hAnsiTheme="majorHAnsi" w:cstheme="majorHAnsi"/>
          <w:sz w:val="24"/>
          <w:szCs w:val="24"/>
        </w:rPr>
        <w:t xml:space="preserve"> dla</w:t>
      </w:r>
      <w:r w:rsidR="00207B62">
        <w:rPr>
          <w:rFonts w:asciiTheme="majorHAnsi" w:eastAsiaTheme="majorEastAsia" w:hAnsiTheme="majorHAnsi" w:cstheme="majorHAnsi"/>
          <w:sz w:val="24"/>
          <w:szCs w:val="24"/>
        </w:rPr>
        <w:t>:</w:t>
      </w:r>
    </w:p>
    <w:p w14:paraId="54EE3D7F" w14:textId="43EB6D03" w:rsidR="007F2A88" w:rsidRPr="007C393E" w:rsidRDefault="00E009AC" w:rsidP="007C393E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7C393E">
        <w:rPr>
          <w:rFonts w:asciiTheme="majorHAnsi" w:eastAsiaTheme="majorEastAsia" w:hAnsiTheme="majorHAnsi" w:cstheme="majorHAnsi"/>
          <w:sz w:val="24"/>
          <w:szCs w:val="24"/>
        </w:rPr>
        <w:t>festynów</w:t>
      </w:r>
      <w:r w:rsidR="004D65C5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i warsztatów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BF4E55">
        <w:rPr>
          <w:rFonts w:asciiTheme="majorHAnsi" w:eastAsiaTheme="majorEastAsia" w:hAnsiTheme="majorHAnsi" w:cstheme="majorHAnsi"/>
          <w:sz w:val="24"/>
          <w:szCs w:val="24"/>
        </w:rPr>
        <w:t>są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zależne od </w:t>
      </w:r>
      <w:r w:rsidR="007F2A88" w:rsidRPr="007C393E">
        <w:rPr>
          <w:rFonts w:asciiTheme="majorHAnsi" w:eastAsiaTheme="majorEastAsia" w:hAnsiTheme="majorHAnsi" w:cstheme="majorHAnsi"/>
          <w:sz w:val="24"/>
          <w:szCs w:val="24"/>
        </w:rPr>
        <w:t>wiek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u</w:t>
      </w:r>
      <w:r w:rsidR="007F2A88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oraz sytuacj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i</w:t>
      </w:r>
      <w:r w:rsidR="007F2A88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zawodow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ej</w:t>
      </w:r>
      <w:r w:rsidR="00AF0010">
        <w:rPr>
          <w:rFonts w:asciiTheme="majorHAnsi" w:eastAsiaTheme="majorEastAsia" w:hAnsiTheme="majorHAnsi" w:cstheme="majorHAnsi"/>
          <w:sz w:val="24"/>
          <w:szCs w:val="24"/>
        </w:rPr>
        <w:t xml:space="preserve">. Tego typu festynami bardziej zainteresowane są osoby w wieku </w:t>
      </w:r>
      <w:r w:rsidR="00251555">
        <w:rPr>
          <w:rFonts w:asciiTheme="majorHAnsi" w:eastAsiaTheme="majorEastAsia" w:hAnsiTheme="majorHAnsi" w:cstheme="majorHAnsi"/>
          <w:sz w:val="24"/>
          <w:szCs w:val="24"/>
        </w:rPr>
        <w:t>30-</w:t>
      </w:r>
      <w:r w:rsidR="00071727">
        <w:rPr>
          <w:rFonts w:asciiTheme="majorHAnsi" w:eastAsiaTheme="majorEastAsia" w:hAnsiTheme="majorHAnsi" w:cstheme="majorHAnsi"/>
          <w:sz w:val="24"/>
          <w:szCs w:val="24"/>
        </w:rPr>
        <w:t>59lat</w:t>
      </w:r>
      <w:r w:rsidR="00337CE4">
        <w:rPr>
          <w:rFonts w:asciiTheme="majorHAnsi" w:eastAsiaTheme="majorEastAsia" w:hAnsiTheme="majorHAnsi" w:cstheme="majorHAnsi"/>
          <w:sz w:val="24"/>
          <w:szCs w:val="24"/>
        </w:rPr>
        <w:t xml:space="preserve"> niż pozostali</w:t>
      </w:r>
      <w:r w:rsidR="00F85BCA">
        <w:rPr>
          <w:rFonts w:asciiTheme="majorHAnsi" w:eastAsiaTheme="majorEastAsia" w:hAnsiTheme="majorHAnsi" w:cstheme="majorHAnsi"/>
          <w:sz w:val="24"/>
          <w:szCs w:val="24"/>
        </w:rPr>
        <w:t>, natomiast w kwestii sytuacji zawodowej, osoby pracujące c</w:t>
      </w:r>
      <w:r w:rsidR="00380923">
        <w:rPr>
          <w:rFonts w:asciiTheme="majorHAnsi" w:eastAsiaTheme="majorEastAsia" w:hAnsiTheme="majorHAnsi" w:cstheme="majorHAnsi"/>
          <w:sz w:val="24"/>
          <w:szCs w:val="24"/>
        </w:rPr>
        <w:t>zęściej wskazują chęć wzięcia udziału w festynach</w:t>
      </w:r>
      <w:r w:rsidR="008D5C7B">
        <w:rPr>
          <w:rFonts w:asciiTheme="majorHAnsi" w:eastAsiaTheme="majorEastAsia" w:hAnsiTheme="majorHAnsi" w:cstheme="majorHAnsi"/>
          <w:sz w:val="24"/>
          <w:szCs w:val="24"/>
        </w:rPr>
        <w:t xml:space="preserve"> (71%)</w:t>
      </w:r>
      <w:r w:rsidR="00380923">
        <w:rPr>
          <w:rFonts w:asciiTheme="majorHAnsi" w:eastAsiaTheme="majorEastAsia" w:hAnsiTheme="majorHAnsi" w:cstheme="majorHAnsi"/>
          <w:sz w:val="24"/>
          <w:szCs w:val="24"/>
        </w:rPr>
        <w:t xml:space="preserve"> niż emeryci i renciści</w:t>
      </w:r>
      <w:r w:rsidR="008D5C7B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473D15">
        <w:rPr>
          <w:rFonts w:asciiTheme="majorHAnsi" w:eastAsiaTheme="majorEastAsia" w:hAnsiTheme="majorHAnsi" w:cstheme="majorHAnsi"/>
          <w:sz w:val="24"/>
          <w:szCs w:val="24"/>
        </w:rPr>
        <w:t>(56%)</w:t>
      </w:r>
      <w:r w:rsidR="00380923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473D1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9E4F4A">
        <w:rPr>
          <w:rFonts w:asciiTheme="majorHAnsi" w:eastAsiaTheme="majorEastAsia" w:hAnsiTheme="majorHAnsi" w:cstheme="majorHAnsi"/>
          <w:sz w:val="24"/>
          <w:szCs w:val="24"/>
        </w:rPr>
        <w:t>W wypadku warsztatów większe zainteresowanie od emerytów i rencistów</w:t>
      </w:r>
      <w:r w:rsidR="00E659D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8D5C7B">
        <w:rPr>
          <w:rFonts w:asciiTheme="majorHAnsi" w:eastAsiaTheme="majorEastAsia" w:hAnsiTheme="majorHAnsi" w:cstheme="majorHAnsi"/>
          <w:sz w:val="24"/>
          <w:szCs w:val="24"/>
        </w:rPr>
        <w:t>(43%)</w:t>
      </w:r>
      <w:r w:rsidR="009E4F4A">
        <w:rPr>
          <w:rFonts w:asciiTheme="majorHAnsi" w:eastAsiaTheme="majorEastAsia" w:hAnsiTheme="majorHAnsi" w:cstheme="majorHAnsi"/>
          <w:sz w:val="24"/>
          <w:szCs w:val="24"/>
        </w:rPr>
        <w:t xml:space="preserve"> wykazują również uczniowie i studenci</w:t>
      </w:r>
      <w:r w:rsidR="00E659D0">
        <w:rPr>
          <w:rFonts w:asciiTheme="majorHAnsi" w:eastAsiaTheme="majorEastAsia" w:hAnsiTheme="majorHAnsi" w:cstheme="majorHAnsi"/>
          <w:sz w:val="24"/>
          <w:szCs w:val="24"/>
        </w:rPr>
        <w:t xml:space="preserve"> (70%) oraz osoby niepracujące (66%).</w:t>
      </w:r>
      <w:r w:rsidR="00473D15">
        <w:rPr>
          <w:rFonts w:asciiTheme="majorHAnsi" w:eastAsiaTheme="majorEastAsia" w:hAnsiTheme="majorHAnsi" w:cstheme="majorHAnsi"/>
          <w:sz w:val="24"/>
          <w:szCs w:val="24"/>
        </w:rPr>
        <w:t xml:space="preserve"> W kwestii wieku najmniejsze </w:t>
      </w:r>
      <w:r w:rsidR="00EA4734">
        <w:rPr>
          <w:rFonts w:asciiTheme="majorHAnsi" w:eastAsiaTheme="majorEastAsia" w:hAnsiTheme="majorHAnsi" w:cstheme="majorHAnsi"/>
          <w:sz w:val="24"/>
          <w:szCs w:val="24"/>
        </w:rPr>
        <w:t>zainteresowanie warsztatami wykazują osoby najstarsze (44%)</w:t>
      </w:r>
      <w:r w:rsidR="009D1CF6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467C4687" w14:textId="6CC6A51B" w:rsidR="00AF11F0" w:rsidRPr="007C393E" w:rsidRDefault="00FA2F61" w:rsidP="007C393E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7C393E">
        <w:rPr>
          <w:rFonts w:asciiTheme="majorHAnsi" w:eastAsiaTheme="majorEastAsia" w:hAnsiTheme="majorHAnsi" w:cstheme="majorHAnsi"/>
          <w:sz w:val="24"/>
          <w:szCs w:val="24"/>
        </w:rPr>
        <w:t>gier terenowych</w:t>
      </w:r>
      <w:r w:rsidR="00AF11F0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BF4E55">
        <w:rPr>
          <w:rFonts w:asciiTheme="majorHAnsi" w:eastAsiaTheme="majorEastAsia" w:hAnsiTheme="majorHAnsi" w:cstheme="majorHAnsi"/>
          <w:sz w:val="24"/>
          <w:szCs w:val="24"/>
        </w:rPr>
        <w:t>są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zależne</w:t>
      </w:r>
      <w:r w:rsidR="00AF11F0"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od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wiek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u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>, sytuacj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i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zawodow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ej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i materialn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ej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oraz posiadani</w:t>
      </w:r>
      <w:r w:rsidR="007C393E" w:rsidRPr="007C393E">
        <w:rPr>
          <w:rFonts w:asciiTheme="majorHAnsi" w:eastAsiaTheme="majorEastAsia" w:hAnsiTheme="majorHAnsi" w:cstheme="majorHAnsi"/>
          <w:sz w:val="24"/>
          <w:szCs w:val="24"/>
        </w:rPr>
        <w:t>a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dzieci</w:t>
      </w:r>
      <w:r w:rsidR="007540FA">
        <w:rPr>
          <w:rFonts w:asciiTheme="majorHAnsi" w:eastAsiaTheme="majorEastAsia" w:hAnsiTheme="majorHAnsi" w:cstheme="majorHAnsi"/>
          <w:sz w:val="24"/>
          <w:szCs w:val="24"/>
        </w:rPr>
        <w:t>. Najstarsi badani wykazują na</w:t>
      </w:r>
      <w:r w:rsidR="00DD4D0A">
        <w:rPr>
          <w:rFonts w:asciiTheme="majorHAnsi" w:eastAsiaTheme="majorEastAsia" w:hAnsiTheme="majorHAnsi" w:cstheme="majorHAnsi"/>
          <w:sz w:val="24"/>
          <w:szCs w:val="24"/>
        </w:rPr>
        <w:t xml:space="preserve">jmniejsze zainteresowanie grami terenowymi (13%), co jest również odzwierciedlone w wyniku dotyczącym </w:t>
      </w:r>
      <w:r w:rsidR="003368BA">
        <w:rPr>
          <w:rFonts w:asciiTheme="majorHAnsi" w:eastAsiaTheme="majorEastAsia" w:hAnsiTheme="majorHAnsi" w:cstheme="majorHAnsi"/>
          <w:sz w:val="24"/>
          <w:szCs w:val="24"/>
        </w:rPr>
        <w:t>emerytów i rencistów (14%).</w:t>
      </w:r>
      <w:r w:rsidR="0018626A">
        <w:rPr>
          <w:rFonts w:asciiTheme="majorHAnsi" w:eastAsiaTheme="majorEastAsia" w:hAnsiTheme="majorHAnsi" w:cstheme="majorHAnsi"/>
          <w:sz w:val="24"/>
          <w:szCs w:val="24"/>
        </w:rPr>
        <w:t xml:space="preserve"> Grami terenowymi bardziej zainteresowane są osoby posiadające dzieci w wieku do 15 lat</w:t>
      </w:r>
      <w:r w:rsidR="009B25D3">
        <w:rPr>
          <w:rFonts w:asciiTheme="majorHAnsi" w:eastAsiaTheme="majorEastAsia" w:hAnsiTheme="majorHAnsi" w:cstheme="majorHAnsi"/>
          <w:sz w:val="24"/>
          <w:szCs w:val="24"/>
        </w:rPr>
        <w:t xml:space="preserve"> (55%)</w:t>
      </w:r>
      <w:r w:rsidR="0018626A">
        <w:rPr>
          <w:rFonts w:asciiTheme="majorHAnsi" w:eastAsiaTheme="majorEastAsia" w:hAnsiTheme="majorHAnsi" w:cstheme="majorHAnsi"/>
          <w:sz w:val="24"/>
          <w:szCs w:val="24"/>
        </w:rPr>
        <w:t xml:space="preserve">, niż </w:t>
      </w:r>
      <w:r w:rsidR="009B25D3">
        <w:rPr>
          <w:rFonts w:asciiTheme="majorHAnsi" w:eastAsiaTheme="majorEastAsia" w:hAnsiTheme="majorHAnsi" w:cstheme="majorHAnsi"/>
          <w:sz w:val="24"/>
          <w:szCs w:val="24"/>
        </w:rPr>
        <w:t>grupa bez podopiecznych (32%).</w:t>
      </w:r>
    </w:p>
    <w:p w14:paraId="5FE255E4" w14:textId="39C1F5F7" w:rsidR="005C78CC" w:rsidRDefault="007C393E" w:rsidP="007C393E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7C393E">
        <w:rPr>
          <w:rFonts w:asciiTheme="majorHAnsi" w:eastAsiaTheme="majorEastAsia" w:hAnsiTheme="majorHAnsi" w:cstheme="majorHAnsi"/>
          <w:sz w:val="24"/>
          <w:szCs w:val="24"/>
        </w:rPr>
        <w:t>zwiedzani</w:t>
      </w:r>
      <w:r w:rsidR="00BF4E55">
        <w:rPr>
          <w:rFonts w:asciiTheme="majorHAnsi" w:eastAsiaTheme="majorEastAsia" w:hAnsiTheme="majorHAnsi" w:cstheme="majorHAnsi"/>
          <w:sz w:val="24"/>
          <w:szCs w:val="24"/>
        </w:rPr>
        <w:t>a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 przewodnikiem/ aplikacją </w:t>
      </w:r>
      <w:r w:rsidR="00BF4E55">
        <w:rPr>
          <w:rFonts w:asciiTheme="majorHAnsi" w:eastAsiaTheme="majorEastAsia" w:hAnsiTheme="majorHAnsi" w:cstheme="majorHAnsi"/>
          <w:sz w:val="24"/>
          <w:szCs w:val="24"/>
        </w:rPr>
        <w:t>są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zależne od wielkości miejscowości</w:t>
      </w:r>
      <w:r w:rsidR="00DB75F6">
        <w:rPr>
          <w:rFonts w:asciiTheme="majorHAnsi" w:eastAsiaTheme="majorEastAsia" w:hAnsiTheme="majorHAnsi" w:cstheme="majorHAnsi"/>
          <w:sz w:val="24"/>
          <w:szCs w:val="24"/>
        </w:rPr>
        <w:t>,</w:t>
      </w:r>
      <w:r w:rsidRPr="007C393E">
        <w:rPr>
          <w:rFonts w:asciiTheme="majorHAnsi" w:eastAsiaTheme="majorEastAsia" w:hAnsiTheme="majorHAnsi" w:cstheme="majorHAnsi"/>
          <w:sz w:val="24"/>
          <w:szCs w:val="24"/>
        </w:rPr>
        <w:t xml:space="preserve"> wykształcenia, sytuacji zawodowej i materialnej oraz dochod</w:t>
      </w:r>
      <w:r w:rsidR="00FE2F4D">
        <w:rPr>
          <w:rFonts w:asciiTheme="majorHAnsi" w:eastAsiaTheme="majorEastAsia" w:hAnsiTheme="majorHAnsi" w:cstheme="majorHAnsi"/>
          <w:sz w:val="24"/>
          <w:szCs w:val="24"/>
        </w:rPr>
        <w:t>ów</w:t>
      </w:r>
      <w:r w:rsidR="00D84CA5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r w:rsidR="00761533">
        <w:rPr>
          <w:rFonts w:asciiTheme="majorHAnsi" w:eastAsiaTheme="majorEastAsia" w:hAnsiTheme="majorHAnsi" w:cstheme="majorHAnsi"/>
          <w:sz w:val="24"/>
          <w:szCs w:val="24"/>
        </w:rPr>
        <w:t>Osoby w wieku 30-59 lat chętniej biorą udział w takich wydarzeniach</w:t>
      </w:r>
      <w:r w:rsidR="00390AF4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654C01">
        <w:rPr>
          <w:rFonts w:asciiTheme="majorHAnsi" w:eastAsiaTheme="majorEastAsia" w:hAnsiTheme="majorHAnsi" w:cstheme="majorHAnsi"/>
          <w:sz w:val="24"/>
          <w:szCs w:val="24"/>
        </w:rPr>
        <w:t>(89-91%)</w:t>
      </w:r>
      <w:r w:rsidR="006F5A60"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761533">
        <w:rPr>
          <w:rFonts w:asciiTheme="majorHAnsi" w:eastAsiaTheme="majorEastAsia" w:hAnsiTheme="majorHAnsi" w:cstheme="majorHAnsi"/>
          <w:sz w:val="24"/>
          <w:szCs w:val="24"/>
        </w:rPr>
        <w:t xml:space="preserve"> niż osoby powyżej 59 roku życia</w:t>
      </w:r>
      <w:r w:rsidR="00390AF4">
        <w:rPr>
          <w:rFonts w:asciiTheme="majorHAnsi" w:eastAsiaTheme="majorEastAsia" w:hAnsiTheme="majorHAnsi" w:cstheme="majorHAnsi"/>
          <w:sz w:val="24"/>
          <w:szCs w:val="24"/>
        </w:rPr>
        <w:t xml:space="preserve"> (81%)</w:t>
      </w:r>
      <w:r w:rsidR="00761533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E71C0F">
        <w:rPr>
          <w:rFonts w:asciiTheme="majorHAnsi" w:eastAsiaTheme="majorEastAsia" w:hAnsiTheme="majorHAnsi" w:cstheme="majorHAnsi"/>
          <w:sz w:val="24"/>
          <w:szCs w:val="24"/>
        </w:rPr>
        <w:t xml:space="preserve"> Badani, którzy deklarują swoją sytuację materialną</w:t>
      </w:r>
      <w:r w:rsidR="00B3240E">
        <w:rPr>
          <w:rFonts w:asciiTheme="majorHAnsi" w:eastAsiaTheme="majorEastAsia" w:hAnsiTheme="majorHAnsi" w:cstheme="majorHAnsi"/>
          <w:sz w:val="24"/>
          <w:szCs w:val="24"/>
        </w:rPr>
        <w:t xml:space="preserve"> jako dobrą</w:t>
      </w:r>
      <w:r w:rsidR="00E71C0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6F5A60">
        <w:rPr>
          <w:rFonts w:asciiTheme="majorHAnsi" w:eastAsiaTheme="majorEastAsia" w:hAnsiTheme="majorHAnsi" w:cstheme="majorHAnsi"/>
          <w:sz w:val="24"/>
          <w:szCs w:val="24"/>
        </w:rPr>
        <w:t xml:space="preserve">wykazują większe zainteresowanie </w:t>
      </w:r>
      <w:r w:rsidR="00B3240E">
        <w:rPr>
          <w:rFonts w:asciiTheme="majorHAnsi" w:eastAsiaTheme="majorEastAsia" w:hAnsiTheme="majorHAnsi" w:cstheme="majorHAnsi"/>
          <w:sz w:val="24"/>
          <w:szCs w:val="24"/>
        </w:rPr>
        <w:t>w</w:t>
      </w:r>
      <w:r w:rsidR="00390AF4">
        <w:rPr>
          <w:rFonts w:asciiTheme="majorHAnsi" w:eastAsiaTheme="majorEastAsia" w:hAnsiTheme="majorHAnsi" w:cstheme="majorHAnsi"/>
          <w:sz w:val="24"/>
          <w:szCs w:val="24"/>
        </w:rPr>
        <w:t> </w:t>
      </w:r>
      <w:r w:rsidR="00B3240E">
        <w:rPr>
          <w:rFonts w:asciiTheme="majorHAnsi" w:eastAsiaTheme="majorEastAsia" w:hAnsiTheme="majorHAnsi" w:cstheme="majorHAnsi"/>
          <w:sz w:val="24"/>
          <w:szCs w:val="24"/>
        </w:rPr>
        <w:t>takich wydarzeniach</w:t>
      </w:r>
      <w:r w:rsidR="00390AF4">
        <w:rPr>
          <w:rFonts w:asciiTheme="majorHAnsi" w:eastAsiaTheme="majorEastAsia" w:hAnsiTheme="majorHAnsi" w:cstheme="majorHAnsi"/>
          <w:sz w:val="24"/>
          <w:szCs w:val="24"/>
        </w:rPr>
        <w:t xml:space="preserve"> (91%)</w:t>
      </w:r>
      <w:r w:rsidR="008948AC"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B3240E">
        <w:rPr>
          <w:rFonts w:asciiTheme="majorHAnsi" w:eastAsiaTheme="majorEastAsia" w:hAnsiTheme="majorHAnsi" w:cstheme="majorHAnsi"/>
          <w:sz w:val="24"/>
          <w:szCs w:val="24"/>
        </w:rPr>
        <w:t xml:space="preserve"> niż osoby których sytuacja materialna jest średnia i zła</w:t>
      </w:r>
      <w:r w:rsidR="00390AF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="00D61FCF">
        <w:rPr>
          <w:rFonts w:asciiTheme="majorHAnsi" w:eastAsiaTheme="majorEastAsia" w:hAnsiTheme="majorHAnsi" w:cstheme="majorHAnsi"/>
          <w:sz w:val="24"/>
          <w:szCs w:val="24"/>
        </w:rPr>
        <w:t>84-67%)</w:t>
      </w:r>
      <w:r w:rsidR="001E1591">
        <w:rPr>
          <w:rFonts w:asciiTheme="majorHAnsi" w:eastAsiaTheme="majorEastAsia" w:hAnsiTheme="majorHAnsi" w:cstheme="majorHAnsi"/>
          <w:sz w:val="24"/>
          <w:szCs w:val="24"/>
        </w:rPr>
        <w:t xml:space="preserve">. Odzwierciedla się to również w dochodzie. Osoby deklarujące dochód do 2000zł na osobę </w:t>
      </w:r>
      <w:r w:rsidR="00753F1E">
        <w:rPr>
          <w:rFonts w:asciiTheme="majorHAnsi" w:eastAsiaTheme="majorEastAsia" w:hAnsiTheme="majorHAnsi" w:cstheme="majorHAnsi"/>
          <w:sz w:val="24"/>
          <w:szCs w:val="24"/>
        </w:rPr>
        <w:t>rzadziej deklarują chęć wzięcia udział w</w:t>
      </w:r>
      <w:r w:rsidR="008948AC">
        <w:rPr>
          <w:rFonts w:asciiTheme="majorHAnsi" w:eastAsiaTheme="majorEastAsia" w:hAnsiTheme="majorHAnsi" w:cstheme="majorHAnsi"/>
          <w:sz w:val="24"/>
          <w:szCs w:val="24"/>
        </w:rPr>
        <w:t> </w:t>
      </w:r>
      <w:r w:rsidR="00753F1E">
        <w:rPr>
          <w:rFonts w:asciiTheme="majorHAnsi" w:eastAsiaTheme="majorEastAsia" w:hAnsiTheme="majorHAnsi" w:cstheme="majorHAnsi"/>
          <w:sz w:val="24"/>
          <w:szCs w:val="24"/>
        </w:rPr>
        <w:t>zwiedzaniu z przewodnikiem</w:t>
      </w:r>
      <w:r w:rsidR="0098619E">
        <w:rPr>
          <w:rFonts w:asciiTheme="majorHAnsi" w:eastAsiaTheme="majorEastAsia" w:hAnsiTheme="majorHAnsi" w:cstheme="majorHAnsi"/>
          <w:sz w:val="24"/>
          <w:szCs w:val="24"/>
        </w:rPr>
        <w:t xml:space="preserve"> (78-83%)</w:t>
      </w:r>
      <w:r w:rsidR="00753F1E">
        <w:rPr>
          <w:rFonts w:asciiTheme="majorHAnsi" w:eastAsiaTheme="majorEastAsia" w:hAnsiTheme="majorHAnsi" w:cstheme="majorHAnsi"/>
          <w:sz w:val="24"/>
          <w:szCs w:val="24"/>
        </w:rPr>
        <w:t xml:space="preserve"> niż osoby z</w:t>
      </w:r>
      <w:r w:rsidR="0098619E">
        <w:rPr>
          <w:rFonts w:asciiTheme="majorHAnsi" w:eastAsiaTheme="majorEastAsia" w:hAnsiTheme="majorHAnsi" w:cstheme="majorHAnsi"/>
          <w:sz w:val="24"/>
          <w:szCs w:val="24"/>
        </w:rPr>
        <w:t> </w:t>
      </w:r>
      <w:r w:rsidR="00753F1E">
        <w:rPr>
          <w:rFonts w:asciiTheme="majorHAnsi" w:eastAsiaTheme="majorEastAsia" w:hAnsiTheme="majorHAnsi" w:cstheme="majorHAnsi"/>
          <w:sz w:val="24"/>
          <w:szCs w:val="24"/>
        </w:rPr>
        <w:t>dochodem powyżej 3000 zł na osobę</w:t>
      </w:r>
      <w:r w:rsidR="0098619E">
        <w:rPr>
          <w:rFonts w:asciiTheme="majorHAnsi" w:eastAsiaTheme="majorEastAsia" w:hAnsiTheme="majorHAnsi" w:cstheme="majorHAnsi"/>
          <w:sz w:val="24"/>
          <w:szCs w:val="24"/>
        </w:rPr>
        <w:t xml:space="preserve"> (92%)</w:t>
      </w:r>
      <w:r w:rsidR="00753F1E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0E3F374B" w14:textId="6105D175" w:rsidR="00BF4E55" w:rsidRDefault="00BF4E55" w:rsidP="007C393E">
      <w:pPr>
        <w:pStyle w:val="Akapitzlist"/>
        <w:numPr>
          <w:ilvl w:val="0"/>
          <w:numId w:val="39"/>
        </w:num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pokazów filmowych są zależne od wieku.</w:t>
      </w:r>
      <w:r w:rsidR="00B83143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3A4CBB">
        <w:rPr>
          <w:rFonts w:asciiTheme="majorHAnsi" w:eastAsiaTheme="majorEastAsia" w:hAnsiTheme="majorHAnsi" w:cstheme="majorHAnsi"/>
          <w:sz w:val="24"/>
          <w:szCs w:val="24"/>
        </w:rPr>
        <w:t>Osoby najstarsze są bardziej zainteresowane tego typu wydarzeniem</w:t>
      </w:r>
      <w:r w:rsidR="00F10EC8">
        <w:rPr>
          <w:rFonts w:asciiTheme="majorHAnsi" w:eastAsiaTheme="majorEastAsia" w:hAnsiTheme="majorHAnsi" w:cstheme="majorHAnsi"/>
          <w:sz w:val="24"/>
          <w:szCs w:val="24"/>
        </w:rPr>
        <w:t xml:space="preserve"> (81%),</w:t>
      </w:r>
      <w:r w:rsidR="003A4CBB">
        <w:rPr>
          <w:rFonts w:asciiTheme="majorHAnsi" w:eastAsiaTheme="majorEastAsia" w:hAnsiTheme="majorHAnsi" w:cstheme="majorHAnsi"/>
          <w:sz w:val="24"/>
          <w:szCs w:val="24"/>
        </w:rPr>
        <w:t xml:space="preserve"> niż osoby w wieku 30-44 lata</w:t>
      </w:r>
      <w:r w:rsidR="00CA630C">
        <w:rPr>
          <w:rFonts w:asciiTheme="majorHAnsi" w:eastAsiaTheme="majorEastAsia" w:hAnsiTheme="majorHAnsi" w:cstheme="majorHAnsi"/>
          <w:sz w:val="24"/>
          <w:szCs w:val="24"/>
        </w:rPr>
        <w:t xml:space="preserve"> (68%)</w:t>
      </w:r>
      <w:r w:rsidR="003A4CBB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49717BD9" w14:textId="275804E1" w:rsidR="00F75204" w:rsidRPr="00F75204" w:rsidRDefault="00F75204" w:rsidP="00F75204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Warto zauważyć, że osoby interesujące się archeologią oraz osoby</w:t>
      </w:r>
      <w:r w:rsidR="004B5E7A">
        <w:rPr>
          <w:rFonts w:asciiTheme="majorHAnsi" w:eastAsiaTheme="majorEastAsia" w:hAnsiTheme="majorHAnsi" w:cstheme="majorHAnsi"/>
          <w:sz w:val="24"/>
          <w:szCs w:val="24"/>
        </w:rPr>
        <w:t>,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które chciały zostać archeologiem, chętniej biorą udział we wszystkich tego typu wydarzeniach. Wyjątkiem są gry terenowe w wypadku, których zainteresowanie archeologią nie wpływa na wzrost chęci wzięcia udziału w takim wydarzeniu.</w:t>
      </w:r>
    </w:p>
    <w:p w14:paraId="4FAA6DB0" w14:textId="2405EC40" w:rsidR="006F7581" w:rsidRDefault="006F7581" w:rsidP="006F7581">
      <w:pPr>
        <w:pStyle w:val="TabelaWCAG20"/>
      </w:pPr>
      <w:bookmarkStart w:id="35" w:name="_Toc59179555"/>
      <w:r>
        <w:lastRenderedPageBreak/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8779C6">
        <w:rPr>
          <w:noProof/>
        </w:rPr>
        <w:t>19</w:t>
      </w:r>
      <w:r>
        <w:fldChar w:fldCharType="end"/>
      </w:r>
      <w:r>
        <w:t>. Wziąłbym/</w:t>
      </w:r>
      <w:proofErr w:type="spellStart"/>
      <w:r w:rsidR="007D5A72">
        <w:t>ęłabym</w:t>
      </w:r>
      <w:proofErr w:type="spellEnd"/>
      <w:r w:rsidR="007D5A72">
        <w:t xml:space="preserve"> udział w wydarzeniach archeologicznych takich jak</w:t>
      </w:r>
      <w:r w:rsidR="00CA2A8D">
        <w:t>:</w:t>
      </w:r>
      <w:bookmarkEnd w:id="35"/>
    </w:p>
    <w:p w14:paraId="583ECD9B" w14:textId="57B1065F" w:rsidR="006F7581" w:rsidRDefault="00AD7DAA" w:rsidP="006F7581">
      <w:pPr>
        <w:pStyle w:val="Bezodstpw"/>
        <w:rPr>
          <w:rStyle w:val="TabelaWCAG20Znak"/>
        </w:rPr>
      </w:pPr>
      <w:r w:rsidRPr="00FE10D3">
        <w:rPr>
          <w:noProof/>
        </w:rPr>
        <w:drawing>
          <wp:inline distT="0" distB="0" distL="0" distR="0" wp14:anchorId="3D4E5FED" wp14:editId="4E2A276C">
            <wp:extent cx="5734050" cy="2657475"/>
            <wp:effectExtent l="0" t="0" r="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C6296E3" w14:textId="77777777" w:rsidR="006F7581" w:rsidRDefault="006F7581" w:rsidP="006F7581">
      <w:pPr>
        <w:pStyle w:val="Bezodstpw"/>
        <w:rPr>
          <w:rStyle w:val="PrbaOpisprbyZnak"/>
        </w:rPr>
      </w:pPr>
      <w:r w:rsidRPr="003E4069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2F015909" w14:textId="77777777" w:rsidR="00D91F39" w:rsidRDefault="00D91F39" w:rsidP="00FC297A">
      <w:pPr>
        <w:rPr>
          <w:rFonts w:eastAsiaTheme="majorEastAsia"/>
        </w:rPr>
      </w:pPr>
    </w:p>
    <w:p w14:paraId="2FD26808" w14:textId="3BC848B5" w:rsidR="00FC297A" w:rsidRDefault="00FC297A" w:rsidP="003B7636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 w:rsidRPr="003B7636">
        <w:rPr>
          <w:rFonts w:asciiTheme="majorHAnsi" w:eastAsiaTheme="majorEastAsia" w:hAnsiTheme="majorHAnsi" w:cstheme="majorHAnsi"/>
          <w:sz w:val="24"/>
          <w:szCs w:val="24"/>
        </w:rPr>
        <w:t xml:space="preserve">Dla </w:t>
      </w:r>
      <w:r w:rsidR="00F3723D" w:rsidRPr="003B7636">
        <w:rPr>
          <w:rFonts w:asciiTheme="majorHAnsi" w:eastAsiaTheme="majorEastAsia" w:hAnsiTheme="majorHAnsi" w:cstheme="majorHAnsi"/>
          <w:sz w:val="24"/>
          <w:szCs w:val="24"/>
        </w:rPr>
        <w:t xml:space="preserve">największej grupy osób zaporową odległością </w:t>
      </w:r>
      <w:r w:rsidR="00711A73" w:rsidRPr="003B7636">
        <w:rPr>
          <w:rFonts w:asciiTheme="majorHAnsi" w:eastAsiaTheme="majorEastAsia" w:hAnsiTheme="majorHAnsi" w:cstheme="majorHAnsi"/>
          <w:sz w:val="24"/>
          <w:szCs w:val="24"/>
        </w:rPr>
        <w:t>jaką są skłonni pokonać w celu wzięcia udział w</w:t>
      </w:r>
      <w:r w:rsidR="003F3A44" w:rsidRPr="003B7636">
        <w:rPr>
          <w:rFonts w:asciiTheme="majorHAnsi" w:eastAsiaTheme="majorEastAsia" w:hAnsiTheme="majorHAnsi" w:cstheme="majorHAnsi"/>
          <w:sz w:val="24"/>
          <w:szCs w:val="24"/>
        </w:rPr>
        <w:t> </w:t>
      </w:r>
      <w:r w:rsidR="00711A73" w:rsidRPr="003B7636">
        <w:rPr>
          <w:rFonts w:asciiTheme="majorHAnsi" w:eastAsiaTheme="majorEastAsia" w:hAnsiTheme="majorHAnsi" w:cstheme="majorHAnsi"/>
          <w:sz w:val="24"/>
          <w:szCs w:val="24"/>
        </w:rPr>
        <w:t>wydarzeniu archeologicznym jest 100 km</w:t>
      </w:r>
      <w:r w:rsidR="00A65E0F" w:rsidRPr="003B7636">
        <w:rPr>
          <w:rFonts w:asciiTheme="majorHAnsi" w:eastAsiaTheme="majorEastAsia" w:hAnsiTheme="majorHAnsi" w:cstheme="majorHAnsi"/>
          <w:sz w:val="24"/>
          <w:szCs w:val="24"/>
        </w:rPr>
        <w:t xml:space="preserve"> (41</w:t>
      </w:r>
      <w:r w:rsidR="00454ECB">
        <w:rPr>
          <w:rFonts w:asciiTheme="majorHAnsi" w:eastAsiaTheme="majorEastAsia" w:hAnsiTheme="majorHAnsi" w:cstheme="majorHAnsi"/>
          <w:sz w:val="24"/>
          <w:szCs w:val="24"/>
        </w:rPr>
        <w:t>%)</w:t>
      </w:r>
    </w:p>
    <w:p w14:paraId="3913A6BE" w14:textId="771AFF61" w:rsidR="00C07A20" w:rsidRDefault="005505E0" w:rsidP="003B7636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Skłonność do pokonywania większych odległości</w:t>
      </w:r>
      <w:r w:rsidR="00A45BDE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jest zależna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od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deklarowan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ego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dochod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u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na osobę w gospodarstwie domowym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DF41F7">
        <w:rPr>
          <w:rFonts w:asciiTheme="majorHAnsi" w:eastAsiaTheme="majorEastAsia" w:hAnsiTheme="majorHAnsi" w:cstheme="majorHAnsi"/>
          <w:sz w:val="24"/>
          <w:szCs w:val="24"/>
        </w:rPr>
        <w:t xml:space="preserve"> płci,</w:t>
      </w:r>
      <w:r w:rsidR="00C07A20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B2BA3">
        <w:rPr>
          <w:rFonts w:asciiTheme="majorHAnsi" w:eastAsiaTheme="majorEastAsia" w:hAnsiTheme="majorHAnsi" w:cstheme="majorHAnsi"/>
          <w:sz w:val="24"/>
          <w:szCs w:val="24"/>
        </w:rPr>
        <w:t>wieku oraz sytuacji zawodowej badanego</w:t>
      </w:r>
      <w:r w:rsidR="004C6A06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7F692818" w14:textId="5C50E49A" w:rsidR="00D97349" w:rsidRPr="003B7636" w:rsidRDefault="00C07A20" w:rsidP="003B7636">
      <w:pPr>
        <w:jc w:val="both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Osoby deklarujące zarobki na poziomie 3000</w:t>
      </w:r>
      <w:r w:rsidR="00A45BDE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zł netto na osobę są bardziej skłonne pokonać odległość </w:t>
      </w:r>
      <w:r w:rsidR="00B46CA6">
        <w:rPr>
          <w:rFonts w:asciiTheme="majorHAnsi" w:eastAsiaTheme="majorEastAsia" w:hAnsiTheme="majorHAnsi" w:cstheme="majorHAnsi"/>
          <w:sz w:val="24"/>
          <w:szCs w:val="24"/>
        </w:rPr>
        <w:t>ponad 100 km</w:t>
      </w:r>
      <w:r w:rsidR="00470C92">
        <w:rPr>
          <w:rFonts w:asciiTheme="majorHAnsi" w:eastAsiaTheme="majorEastAsia" w:hAnsiTheme="majorHAnsi" w:cstheme="majorHAnsi"/>
          <w:sz w:val="24"/>
          <w:szCs w:val="24"/>
        </w:rPr>
        <w:t xml:space="preserve"> (42%)</w:t>
      </w:r>
      <w:r w:rsidR="00A45BDE"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B46CA6">
        <w:rPr>
          <w:rFonts w:asciiTheme="majorHAnsi" w:eastAsiaTheme="majorEastAsia" w:hAnsiTheme="majorHAnsi" w:cstheme="majorHAnsi"/>
          <w:sz w:val="24"/>
          <w:szCs w:val="24"/>
        </w:rPr>
        <w:t xml:space="preserve"> niż osoby z niższymi zarobkami</w:t>
      </w:r>
      <w:r w:rsidR="00470C92">
        <w:rPr>
          <w:rFonts w:asciiTheme="majorHAnsi" w:eastAsiaTheme="majorEastAsia" w:hAnsiTheme="majorHAnsi" w:cstheme="majorHAnsi"/>
          <w:sz w:val="24"/>
          <w:szCs w:val="24"/>
        </w:rPr>
        <w:t xml:space="preserve"> (24-30%)</w:t>
      </w:r>
      <w:r w:rsidR="00B46CA6">
        <w:rPr>
          <w:rFonts w:asciiTheme="majorHAnsi" w:eastAsiaTheme="majorEastAsia" w:hAnsiTheme="majorHAnsi" w:cstheme="majorHAnsi"/>
          <w:sz w:val="24"/>
          <w:szCs w:val="24"/>
        </w:rPr>
        <w:t xml:space="preserve">. Mężczyźni również deklarują częściej niż kobiety chęć pokonania </w:t>
      </w:r>
      <w:r w:rsidR="00F032E3">
        <w:rPr>
          <w:rFonts w:asciiTheme="majorHAnsi" w:eastAsiaTheme="majorEastAsia" w:hAnsiTheme="majorHAnsi" w:cstheme="majorHAnsi"/>
          <w:sz w:val="24"/>
          <w:szCs w:val="24"/>
        </w:rPr>
        <w:t>powyżej</w:t>
      </w:r>
      <w:r w:rsidR="00B46CA6">
        <w:rPr>
          <w:rFonts w:asciiTheme="majorHAnsi" w:eastAsiaTheme="majorEastAsia" w:hAnsiTheme="majorHAnsi" w:cstheme="majorHAnsi"/>
          <w:sz w:val="24"/>
          <w:szCs w:val="24"/>
        </w:rPr>
        <w:t xml:space="preserve"> 100 km</w:t>
      </w:r>
      <w:r w:rsidR="00F032E3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="00F739E4">
        <w:rPr>
          <w:rFonts w:asciiTheme="majorHAnsi" w:eastAsiaTheme="majorEastAsia" w:hAnsiTheme="majorHAnsi" w:cstheme="majorHAnsi"/>
          <w:sz w:val="24"/>
          <w:szCs w:val="24"/>
        </w:rPr>
        <w:t>36% - mężczyźni, 26% - kobiety)</w:t>
      </w:r>
      <w:r w:rsidR="00F032E3">
        <w:rPr>
          <w:rFonts w:asciiTheme="majorHAnsi" w:eastAsiaTheme="majorEastAsia" w:hAnsiTheme="majorHAnsi" w:cstheme="majorHAnsi"/>
          <w:sz w:val="24"/>
          <w:szCs w:val="24"/>
        </w:rPr>
        <w:t>.</w:t>
      </w:r>
      <w:r w:rsidR="00B46CA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E11063">
        <w:rPr>
          <w:rFonts w:asciiTheme="majorHAnsi" w:eastAsiaTheme="majorEastAsia" w:hAnsiTheme="majorHAnsi" w:cstheme="majorHAnsi"/>
          <w:sz w:val="24"/>
          <w:szCs w:val="24"/>
        </w:rPr>
        <w:t>Osoby</w:t>
      </w:r>
      <w:r w:rsidR="00117707">
        <w:rPr>
          <w:rFonts w:asciiTheme="majorHAnsi" w:eastAsiaTheme="majorEastAsia" w:hAnsiTheme="majorHAnsi" w:cstheme="majorHAnsi"/>
          <w:sz w:val="24"/>
          <w:szCs w:val="24"/>
        </w:rPr>
        <w:t xml:space="preserve"> najstarsze deklarują najczęściej chęć pokonania maksymalnie 5km</w:t>
      </w:r>
      <w:r w:rsidR="00DE2FB6">
        <w:rPr>
          <w:rFonts w:asciiTheme="majorHAnsi" w:eastAsiaTheme="majorEastAsia" w:hAnsiTheme="majorHAnsi" w:cstheme="majorHAnsi"/>
          <w:sz w:val="24"/>
          <w:szCs w:val="24"/>
        </w:rPr>
        <w:t xml:space="preserve"> (8%, pozostałe grupy wiekowe od 1 do 3</w:t>
      </w:r>
      <w:r w:rsidR="002629AE">
        <w:rPr>
          <w:rFonts w:asciiTheme="majorHAnsi" w:eastAsiaTheme="majorEastAsia" w:hAnsiTheme="majorHAnsi" w:cstheme="majorHAnsi"/>
          <w:sz w:val="24"/>
          <w:szCs w:val="24"/>
        </w:rPr>
        <w:t>%)</w:t>
      </w:r>
      <w:r w:rsidR="00117707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5EB02D52" w14:textId="7243C809" w:rsidR="001D5713" w:rsidRPr="009B7096" w:rsidRDefault="001D5713" w:rsidP="001D5713">
      <w:pPr>
        <w:pStyle w:val="TabelaWCAG20"/>
      </w:pPr>
      <w:bookmarkStart w:id="36" w:name="_Toc59179556"/>
      <w:r w:rsidRPr="009B7096">
        <w:lastRenderedPageBreak/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20</w:t>
      </w:r>
      <w:r w:rsidR="00805207">
        <w:rPr>
          <w:noProof/>
        </w:rPr>
        <w:fldChar w:fldCharType="end"/>
      </w:r>
      <w:r>
        <w:t xml:space="preserve">. Odległość jaką jestem skłonny/a </w:t>
      </w:r>
      <w:r w:rsidR="00CA2A8D">
        <w:t>pokonać,</w:t>
      </w:r>
      <w:r>
        <w:t xml:space="preserve"> aby wziąć udział w wydarzeniu archeologicznym</w:t>
      </w:r>
      <w:r w:rsidR="00C14BDD">
        <w:t>.</w:t>
      </w:r>
      <w:bookmarkEnd w:id="36"/>
    </w:p>
    <w:p w14:paraId="27C78BC4" w14:textId="77777777" w:rsidR="001D5713" w:rsidRDefault="001D5713" w:rsidP="001D5713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2D49A40A" wp14:editId="79589609">
            <wp:extent cx="5734050" cy="26289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74A62608" w14:textId="77777777" w:rsidR="003B76FC" w:rsidRDefault="003B76FC">
      <w:pPr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r>
        <w:br w:type="page"/>
      </w:r>
    </w:p>
    <w:p w14:paraId="7AE0CD64" w14:textId="60A352A3" w:rsidR="008A2A66" w:rsidRDefault="00BD0B9F" w:rsidP="00A62445">
      <w:pPr>
        <w:pStyle w:val="Nagwek1"/>
        <w:numPr>
          <w:ilvl w:val="1"/>
          <w:numId w:val="12"/>
        </w:numPr>
        <w:spacing w:before="120" w:after="120" w:line="276" w:lineRule="auto"/>
      </w:pPr>
      <w:bookmarkStart w:id="37" w:name="_Toc59181773"/>
      <w:r>
        <w:lastRenderedPageBreak/>
        <w:t>B</w:t>
      </w:r>
      <w:r w:rsidR="006F3628">
        <w:t>adania</w:t>
      </w:r>
      <w:r w:rsidR="002A605E">
        <w:t xml:space="preserve"> Archeologiczne</w:t>
      </w:r>
      <w:bookmarkEnd w:id="37"/>
    </w:p>
    <w:p w14:paraId="7EEC9C11" w14:textId="4A23328C" w:rsidR="001F762A" w:rsidRDefault="00AE2008" w:rsidP="004C6A0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Zdecydowanie najwięcej osób deklaruje, że zna pojęcie wykopalisk (93%)</w:t>
      </w:r>
      <w:r w:rsidR="003121FA" w:rsidRPr="003B7636">
        <w:rPr>
          <w:rFonts w:asciiTheme="majorHAnsi" w:hAnsiTheme="majorHAnsi" w:cstheme="majorHAnsi"/>
          <w:sz w:val="24"/>
          <w:szCs w:val="24"/>
        </w:rPr>
        <w:t>. Ponad połowa osób wskazuje, że wiedzą czym są badania powierzchniowe oraz</w:t>
      </w:r>
      <w:r w:rsidR="001F762A" w:rsidRPr="003B7636">
        <w:rPr>
          <w:rFonts w:asciiTheme="majorHAnsi" w:hAnsiTheme="majorHAnsi" w:cstheme="majorHAnsi"/>
          <w:sz w:val="24"/>
          <w:szCs w:val="24"/>
        </w:rPr>
        <w:t xml:space="preserve"> badania </w:t>
      </w:r>
      <w:proofErr w:type="spellStart"/>
      <w:r w:rsidR="001F762A" w:rsidRPr="003B7636">
        <w:rPr>
          <w:rFonts w:asciiTheme="majorHAnsi" w:hAnsiTheme="majorHAnsi" w:cstheme="majorHAnsi"/>
          <w:sz w:val="24"/>
          <w:szCs w:val="24"/>
        </w:rPr>
        <w:t>przedinwestycyjne</w:t>
      </w:r>
      <w:proofErr w:type="spellEnd"/>
      <w:r w:rsidR="001F762A" w:rsidRPr="003B7636">
        <w:rPr>
          <w:rFonts w:asciiTheme="majorHAnsi" w:hAnsiTheme="majorHAnsi" w:cstheme="majorHAnsi"/>
          <w:sz w:val="24"/>
          <w:szCs w:val="24"/>
        </w:rPr>
        <w:t>. Najmniej osób słyszało o archeologii lotniczej (30%).</w:t>
      </w:r>
    </w:p>
    <w:p w14:paraId="718EB674" w14:textId="64107DBF" w:rsidR="00AE444A" w:rsidRDefault="00AE444A" w:rsidP="004C6A0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odniesieniu do zależności należy zwrócić uwagę</w:t>
      </w:r>
      <w:r w:rsidR="00EE0DE2">
        <w:rPr>
          <w:rFonts w:asciiTheme="majorHAnsi" w:hAnsiTheme="majorHAnsi" w:cstheme="majorHAnsi"/>
          <w:sz w:val="24"/>
          <w:szCs w:val="24"/>
        </w:rPr>
        <w:t>, że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92E3A">
        <w:rPr>
          <w:rFonts w:asciiTheme="majorHAnsi" w:hAnsiTheme="majorHAnsi" w:cstheme="majorHAnsi"/>
          <w:sz w:val="24"/>
          <w:szCs w:val="24"/>
        </w:rPr>
        <w:t>wskazania znajomości</w:t>
      </w:r>
      <w:r>
        <w:rPr>
          <w:rFonts w:asciiTheme="majorHAnsi" w:hAnsiTheme="majorHAnsi" w:cstheme="majorHAnsi"/>
          <w:sz w:val="24"/>
          <w:szCs w:val="24"/>
        </w:rPr>
        <w:t xml:space="preserve"> dla:</w:t>
      </w:r>
    </w:p>
    <w:p w14:paraId="5A863A53" w14:textId="3CD9F083" w:rsidR="00AE444A" w:rsidRPr="00516045" w:rsidRDefault="00C27A5B" w:rsidP="00516045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AE444A" w:rsidRPr="00516045">
        <w:rPr>
          <w:rFonts w:asciiTheme="majorHAnsi" w:hAnsiTheme="majorHAnsi" w:cstheme="majorHAnsi"/>
          <w:sz w:val="24"/>
          <w:szCs w:val="24"/>
        </w:rPr>
        <w:t>ykopalisk</w:t>
      </w:r>
      <w:r w:rsidR="00A1640C">
        <w:rPr>
          <w:rFonts w:asciiTheme="majorHAnsi" w:hAnsiTheme="majorHAnsi" w:cstheme="majorHAnsi"/>
          <w:sz w:val="24"/>
          <w:szCs w:val="24"/>
        </w:rPr>
        <w:t xml:space="preserve"> są</w:t>
      </w:r>
      <w:r w:rsidR="00AE444A" w:rsidRPr="00516045">
        <w:rPr>
          <w:rFonts w:asciiTheme="majorHAnsi" w:hAnsiTheme="majorHAnsi" w:cstheme="majorHAnsi"/>
          <w:sz w:val="24"/>
          <w:szCs w:val="24"/>
        </w:rPr>
        <w:t xml:space="preserve"> zależ</w:t>
      </w:r>
      <w:r w:rsidR="00A1640C">
        <w:rPr>
          <w:rFonts w:asciiTheme="majorHAnsi" w:hAnsiTheme="majorHAnsi" w:cstheme="majorHAnsi"/>
          <w:sz w:val="24"/>
          <w:szCs w:val="24"/>
        </w:rPr>
        <w:t>ne</w:t>
      </w:r>
      <w:r w:rsidR="00AE444A" w:rsidRPr="00516045">
        <w:rPr>
          <w:rFonts w:asciiTheme="majorHAnsi" w:hAnsiTheme="majorHAnsi" w:cstheme="majorHAnsi"/>
          <w:sz w:val="24"/>
          <w:szCs w:val="24"/>
        </w:rPr>
        <w:t xml:space="preserve"> od wieku, sytuacji zawodowej i dochodu</w:t>
      </w:r>
      <w:r w:rsidR="00330A4D">
        <w:rPr>
          <w:rFonts w:asciiTheme="majorHAnsi" w:hAnsiTheme="majorHAnsi" w:cstheme="majorHAnsi"/>
          <w:sz w:val="24"/>
          <w:szCs w:val="24"/>
        </w:rPr>
        <w:t>.</w:t>
      </w:r>
      <w:r w:rsidR="008F7F9F">
        <w:rPr>
          <w:rFonts w:asciiTheme="majorHAnsi" w:hAnsiTheme="majorHAnsi" w:cstheme="majorHAnsi"/>
          <w:sz w:val="24"/>
          <w:szCs w:val="24"/>
        </w:rPr>
        <w:t xml:space="preserve"> </w:t>
      </w:r>
      <w:r w:rsidR="00BA11F1">
        <w:rPr>
          <w:rFonts w:asciiTheme="majorHAnsi" w:hAnsiTheme="majorHAnsi" w:cstheme="majorHAnsi"/>
          <w:sz w:val="24"/>
          <w:szCs w:val="24"/>
        </w:rPr>
        <w:t>Należy przede wszystkim zauważyć, że</w:t>
      </w:r>
      <w:r w:rsidR="00330A4D">
        <w:rPr>
          <w:rFonts w:asciiTheme="majorHAnsi" w:hAnsiTheme="majorHAnsi" w:cstheme="majorHAnsi"/>
          <w:sz w:val="24"/>
          <w:szCs w:val="24"/>
        </w:rPr>
        <w:t xml:space="preserve"> </w:t>
      </w:r>
      <w:r w:rsidR="00BA11F1">
        <w:rPr>
          <w:rFonts w:asciiTheme="majorHAnsi" w:hAnsiTheme="majorHAnsi" w:cstheme="majorHAnsi"/>
          <w:sz w:val="24"/>
          <w:szCs w:val="24"/>
        </w:rPr>
        <w:t>o</w:t>
      </w:r>
      <w:r w:rsidR="00D51789">
        <w:rPr>
          <w:rFonts w:asciiTheme="majorHAnsi" w:hAnsiTheme="majorHAnsi" w:cstheme="majorHAnsi"/>
          <w:sz w:val="24"/>
          <w:szCs w:val="24"/>
        </w:rPr>
        <w:t>soby w wieku do 45 lat częściej</w:t>
      </w:r>
      <w:r w:rsidR="00A613C0">
        <w:rPr>
          <w:rFonts w:asciiTheme="majorHAnsi" w:hAnsiTheme="majorHAnsi" w:cstheme="majorHAnsi"/>
          <w:sz w:val="24"/>
          <w:szCs w:val="24"/>
        </w:rPr>
        <w:t xml:space="preserve"> od osób starszych</w:t>
      </w:r>
      <w:r w:rsidR="00BE1F24">
        <w:rPr>
          <w:rFonts w:asciiTheme="majorHAnsi" w:hAnsiTheme="majorHAnsi" w:cstheme="majorHAnsi"/>
          <w:sz w:val="24"/>
          <w:szCs w:val="24"/>
        </w:rPr>
        <w:t xml:space="preserve"> deklarowały</w:t>
      </w:r>
      <w:r w:rsidR="004B5E7A">
        <w:rPr>
          <w:rFonts w:asciiTheme="majorHAnsi" w:hAnsiTheme="majorHAnsi" w:cstheme="majorHAnsi"/>
          <w:sz w:val="24"/>
          <w:szCs w:val="24"/>
        </w:rPr>
        <w:t>,</w:t>
      </w:r>
      <w:r w:rsidR="00BE1F24">
        <w:rPr>
          <w:rFonts w:asciiTheme="majorHAnsi" w:hAnsiTheme="majorHAnsi" w:cstheme="majorHAnsi"/>
          <w:sz w:val="24"/>
          <w:szCs w:val="24"/>
        </w:rPr>
        <w:t xml:space="preserve"> że słyszały o pojęciu wykopalisk</w:t>
      </w:r>
      <w:r w:rsidR="004B5E7A">
        <w:rPr>
          <w:rFonts w:asciiTheme="majorHAnsi" w:hAnsiTheme="majorHAnsi" w:cstheme="majorHAnsi"/>
          <w:sz w:val="24"/>
          <w:szCs w:val="24"/>
        </w:rPr>
        <w:t>,</w:t>
      </w:r>
      <w:r w:rsidR="00BE1F24">
        <w:rPr>
          <w:rFonts w:asciiTheme="majorHAnsi" w:hAnsiTheme="majorHAnsi" w:cstheme="majorHAnsi"/>
          <w:sz w:val="24"/>
          <w:szCs w:val="24"/>
        </w:rPr>
        <w:t xml:space="preserve"> ale nie wiedzą co ten termin oznacza</w:t>
      </w:r>
      <w:r w:rsidR="00320F07">
        <w:rPr>
          <w:rFonts w:asciiTheme="majorHAnsi" w:hAnsiTheme="majorHAnsi" w:cstheme="majorHAnsi"/>
          <w:sz w:val="24"/>
          <w:szCs w:val="24"/>
        </w:rPr>
        <w:t xml:space="preserve"> (</w:t>
      </w:r>
      <w:r w:rsidR="00162A28">
        <w:rPr>
          <w:rFonts w:asciiTheme="majorHAnsi" w:hAnsiTheme="majorHAnsi" w:cstheme="majorHAnsi"/>
          <w:sz w:val="24"/>
          <w:szCs w:val="24"/>
        </w:rPr>
        <w:t>8-9% - osoby w</w:t>
      </w:r>
      <w:r w:rsidR="007006DD">
        <w:rPr>
          <w:rFonts w:asciiTheme="majorHAnsi" w:hAnsiTheme="majorHAnsi" w:cstheme="majorHAnsi"/>
          <w:sz w:val="24"/>
          <w:szCs w:val="24"/>
        </w:rPr>
        <w:t> </w:t>
      </w:r>
      <w:r w:rsidR="00162A28">
        <w:rPr>
          <w:rFonts w:asciiTheme="majorHAnsi" w:hAnsiTheme="majorHAnsi" w:cstheme="majorHAnsi"/>
          <w:sz w:val="24"/>
          <w:szCs w:val="24"/>
        </w:rPr>
        <w:t xml:space="preserve">wieku 18-44 lata, </w:t>
      </w:r>
      <w:r w:rsidR="007006DD">
        <w:rPr>
          <w:rFonts w:asciiTheme="majorHAnsi" w:hAnsiTheme="majorHAnsi" w:cstheme="majorHAnsi"/>
          <w:sz w:val="24"/>
          <w:szCs w:val="24"/>
        </w:rPr>
        <w:t>3% - osoby 45 lat i więcej)</w:t>
      </w:r>
      <w:r w:rsidR="00320F07">
        <w:rPr>
          <w:rFonts w:asciiTheme="majorHAnsi" w:hAnsiTheme="majorHAnsi" w:cstheme="majorHAnsi"/>
          <w:sz w:val="24"/>
          <w:szCs w:val="24"/>
        </w:rPr>
        <w:t>.</w:t>
      </w:r>
    </w:p>
    <w:p w14:paraId="4E52CA7A" w14:textId="3350640E" w:rsidR="00C92E3A" w:rsidRPr="00516045" w:rsidRDefault="00C92E3A" w:rsidP="00516045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16045">
        <w:rPr>
          <w:rFonts w:asciiTheme="majorHAnsi" w:hAnsiTheme="majorHAnsi" w:cstheme="majorHAnsi"/>
          <w:sz w:val="24"/>
          <w:szCs w:val="24"/>
        </w:rPr>
        <w:t>badań powierzchniowych</w:t>
      </w:r>
      <w:r w:rsidR="00C912AB" w:rsidRPr="00516045">
        <w:rPr>
          <w:rFonts w:asciiTheme="majorHAnsi" w:hAnsiTheme="majorHAnsi" w:cstheme="majorHAnsi"/>
          <w:sz w:val="24"/>
          <w:szCs w:val="24"/>
        </w:rPr>
        <w:t xml:space="preserve"> </w:t>
      </w:r>
      <w:r w:rsidR="00A1640C">
        <w:rPr>
          <w:rFonts w:asciiTheme="majorHAnsi" w:hAnsiTheme="majorHAnsi" w:cstheme="majorHAnsi"/>
          <w:sz w:val="24"/>
          <w:szCs w:val="24"/>
        </w:rPr>
        <w:t xml:space="preserve">są </w:t>
      </w:r>
      <w:r w:rsidR="00C912AB" w:rsidRPr="00516045">
        <w:rPr>
          <w:rFonts w:asciiTheme="majorHAnsi" w:hAnsiTheme="majorHAnsi" w:cstheme="majorHAnsi"/>
          <w:sz w:val="24"/>
          <w:szCs w:val="24"/>
        </w:rPr>
        <w:t>zależ</w:t>
      </w:r>
      <w:r w:rsidR="00A1640C">
        <w:rPr>
          <w:rFonts w:asciiTheme="majorHAnsi" w:hAnsiTheme="majorHAnsi" w:cstheme="majorHAnsi"/>
          <w:sz w:val="24"/>
          <w:szCs w:val="24"/>
        </w:rPr>
        <w:t>ne</w:t>
      </w:r>
      <w:r w:rsidR="00C912AB" w:rsidRPr="00516045">
        <w:rPr>
          <w:rFonts w:asciiTheme="majorHAnsi" w:hAnsiTheme="majorHAnsi" w:cstheme="majorHAnsi"/>
          <w:sz w:val="24"/>
          <w:szCs w:val="24"/>
        </w:rPr>
        <w:t xml:space="preserve"> od wieku, płci, sytuacji zawodowej</w:t>
      </w:r>
      <w:r w:rsidR="00291027">
        <w:rPr>
          <w:rFonts w:asciiTheme="majorHAnsi" w:hAnsiTheme="majorHAnsi" w:cstheme="majorHAnsi"/>
          <w:sz w:val="24"/>
          <w:szCs w:val="24"/>
        </w:rPr>
        <w:t xml:space="preserve">. </w:t>
      </w:r>
      <w:r w:rsidR="008708BA">
        <w:rPr>
          <w:rFonts w:asciiTheme="majorHAnsi" w:hAnsiTheme="majorHAnsi" w:cstheme="majorHAnsi"/>
          <w:sz w:val="24"/>
          <w:szCs w:val="24"/>
        </w:rPr>
        <w:t>Mężczyźni częściej niż kobiety deklarują znajomość tego pojęcia</w:t>
      </w:r>
      <w:r w:rsidR="00EB5F04">
        <w:rPr>
          <w:rFonts w:asciiTheme="majorHAnsi" w:hAnsiTheme="majorHAnsi" w:cstheme="majorHAnsi"/>
          <w:sz w:val="24"/>
          <w:szCs w:val="24"/>
        </w:rPr>
        <w:t xml:space="preserve"> </w:t>
      </w:r>
      <w:r w:rsidR="008708BA">
        <w:rPr>
          <w:rFonts w:asciiTheme="majorHAnsi" w:hAnsiTheme="majorHAnsi" w:cstheme="majorHAnsi"/>
          <w:sz w:val="24"/>
          <w:szCs w:val="24"/>
        </w:rPr>
        <w:t>(59%</w:t>
      </w:r>
      <w:r w:rsidR="00B813FF">
        <w:rPr>
          <w:rFonts w:asciiTheme="majorHAnsi" w:hAnsiTheme="majorHAnsi" w:cstheme="majorHAnsi"/>
          <w:sz w:val="24"/>
          <w:szCs w:val="24"/>
        </w:rPr>
        <w:t xml:space="preserve"> -</w:t>
      </w:r>
      <w:r w:rsidR="008708BA">
        <w:rPr>
          <w:rFonts w:asciiTheme="majorHAnsi" w:hAnsiTheme="majorHAnsi" w:cstheme="majorHAnsi"/>
          <w:sz w:val="24"/>
          <w:szCs w:val="24"/>
        </w:rPr>
        <w:t xml:space="preserve"> mężczyźni, </w:t>
      </w:r>
      <w:r w:rsidR="00B813FF">
        <w:rPr>
          <w:rFonts w:asciiTheme="majorHAnsi" w:hAnsiTheme="majorHAnsi" w:cstheme="majorHAnsi"/>
          <w:sz w:val="24"/>
          <w:szCs w:val="24"/>
        </w:rPr>
        <w:t>49% - kobiety)</w:t>
      </w:r>
      <w:r w:rsidR="008708BA">
        <w:rPr>
          <w:rFonts w:asciiTheme="majorHAnsi" w:hAnsiTheme="majorHAnsi" w:cstheme="majorHAnsi"/>
          <w:sz w:val="24"/>
          <w:szCs w:val="24"/>
        </w:rPr>
        <w:t>.</w:t>
      </w:r>
      <w:r w:rsidR="00B813FF">
        <w:rPr>
          <w:rFonts w:asciiTheme="majorHAnsi" w:hAnsiTheme="majorHAnsi" w:cstheme="majorHAnsi"/>
          <w:sz w:val="24"/>
          <w:szCs w:val="24"/>
        </w:rPr>
        <w:t xml:space="preserve"> Znajomość</w:t>
      </w:r>
      <w:r w:rsidR="00BD73A4">
        <w:rPr>
          <w:rFonts w:asciiTheme="majorHAnsi" w:hAnsiTheme="majorHAnsi" w:cstheme="majorHAnsi"/>
          <w:sz w:val="24"/>
          <w:szCs w:val="24"/>
        </w:rPr>
        <w:t xml:space="preserve"> badań powierzchniowych jest wyższa wśród osób powyżej 45 roku życia</w:t>
      </w:r>
      <w:r w:rsidR="00113130">
        <w:rPr>
          <w:rFonts w:asciiTheme="majorHAnsi" w:hAnsiTheme="majorHAnsi" w:cstheme="majorHAnsi"/>
          <w:sz w:val="24"/>
          <w:szCs w:val="24"/>
        </w:rPr>
        <w:t xml:space="preserve"> (56%-63%) niż wśród osób w wieku 18-29 lat (</w:t>
      </w:r>
      <w:r w:rsidR="00FD3215">
        <w:rPr>
          <w:rFonts w:asciiTheme="majorHAnsi" w:hAnsiTheme="majorHAnsi" w:cstheme="majorHAnsi"/>
          <w:sz w:val="24"/>
          <w:szCs w:val="24"/>
        </w:rPr>
        <w:t>42%)</w:t>
      </w:r>
      <w:r w:rsidR="00EB5F04">
        <w:rPr>
          <w:rFonts w:asciiTheme="majorHAnsi" w:hAnsiTheme="majorHAnsi" w:cstheme="majorHAnsi"/>
          <w:sz w:val="24"/>
          <w:szCs w:val="24"/>
        </w:rPr>
        <w:t>.</w:t>
      </w:r>
    </w:p>
    <w:p w14:paraId="705D99CB" w14:textId="37414F58" w:rsidR="00C912AB" w:rsidRPr="00B26811" w:rsidRDefault="00173388" w:rsidP="00516045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26811">
        <w:rPr>
          <w:rFonts w:asciiTheme="majorHAnsi" w:hAnsiTheme="majorHAnsi" w:cstheme="majorHAnsi"/>
          <w:sz w:val="24"/>
          <w:szCs w:val="24"/>
        </w:rPr>
        <w:t>badań nieinwazyjnych</w:t>
      </w:r>
      <w:r w:rsidR="00A1640C" w:rsidRPr="00B26811">
        <w:rPr>
          <w:rFonts w:asciiTheme="majorHAnsi" w:hAnsiTheme="majorHAnsi" w:cstheme="majorHAnsi"/>
          <w:sz w:val="24"/>
          <w:szCs w:val="24"/>
        </w:rPr>
        <w:t xml:space="preserve"> </w:t>
      </w:r>
      <w:r w:rsidR="00397948" w:rsidRPr="00B26811">
        <w:rPr>
          <w:rFonts w:asciiTheme="majorHAnsi" w:hAnsiTheme="majorHAnsi" w:cstheme="majorHAnsi"/>
          <w:sz w:val="24"/>
          <w:szCs w:val="24"/>
        </w:rPr>
        <w:t>kluczowe różnice występują w wypadku płci i wykształcenia</w:t>
      </w:r>
      <w:r w:rsidR="00EB5F04" w:rsidRPr="00B26811">
        <w:rPr>
          <w:rFonts w:asciiTheme="majorHAnsi" w:hAnsiTheme="majorHAnsi" w:cstheme="majorHAnsi"/>
          <w:sz w:val="24"/>
          <w:szCs w:val="24"/>
        </w:rPr>
        <w:t>.</w:t>
      </w:r>
      <w:r w:rsidR="00E90D2A" w:rsidRPr="00B26811">
        <w:rPr>
          <w:rFonts w:asciiTheme="majorHAnsi" w:hAnsiTheme="majorHAnsi" w:cstheme="majorHAnsi"/>
          <w:sz w:val="24"/>
          <w:szCs w:val="24"/>
        </w:rPr>
        <w:t xml:space="preserve"> Mężczyźni częściej niż kobiety deklarują znajomość tego pojęcia (48% - mężczyźni, 36% - kobiety).</w:t>
      </w:r>
      <w:r w:rsidR="000834FF" w:rsidRPr="00B26811">
        <w:rPr>
          <w:rFonts w:asciiTheme="majorHAnsi" w:hAnsiTheme="majorHAnsi" w:cstheme="majorHAnsi"/>
          <w:sz w:val="24"/>
          <w:szCs w:val="24"/>
        </w:rPr>
        <w:t xml:space="preserve"> Osoby z wykształceniem wyższym</w:t>
      </w:r>
      <w:r w:rsidR="009A354F" w:rsidRPr="00B26811">
        <w:rPr>
          <w:rFonts w:asciiTheme="majorHAnsi" w:hAnsiTheme="majorHAnsi" w:cstheme="majorHAnsi"/>
          <w:sz w:val="24"/>
          <w:szCs w:val="24"/>
        </w:rPr>
        <w:t xml:space="preserve"> </w:t>
      </w:r>
      <w:r w:rsidR="007D0829" w:rsidRPr="00B26811">
        <w:rPr>
          <w:rFonts w:asciiTheme="majorHAnsi" w:hAnsiTheme="majorHAnsi" w:cstheme="majorHAnsi"/>
          <w:sz w:val="24"/>
          <w:szCs w:val="24"/>
        </w:rPr>
        <w:t xml:space="preserve">wykazują się wyższą znajomością </w:t>
      </w:r>
      <w:r w:rsidR="00D13341" w:rsidRPr="00B26811">
        <w:rPr>
          <w:rFonts w:asciiTheme="majorHAnsi" w:hAnsiTheme="majorHAnsi" w:cstheme="majorHAnsi"/>
          <w:sz w:val="24"/>
          <w:szCs w:val="24"/>
        </w:rPr>
        <w:t>pojęci</w:t>
      </w:r>
      <w:r w:rsidR="007D0829" w:rsidRPr="00B26811">
        <w:rPr>
          <w:rFonts w:asciiTheme="majorHAnsi" w:hAnsiTheme="majorHAnsi" w:cstheme="majorHAnsi"/>
          <w:sz w:val="24"/>
          <w:szCs w:val="24"/>
        </w:rPr>
        <w:t>a</w:t>
      </w:r>
      <w:r w:rsidR="00D13341" w:rsidRPr="00B26811">
        <w:rPr>
          <w:rFonts w:asciiTheme="majorHAnsi" w:hAnsiTheme="majorHAnsi" w:cstheme="majorHAnsi"/>
          <w:sz w:val="24"/>
          <w:szCs w:val="24"/>
        </w:rPr>
        <w:t xml:space="preserve"> badań nieinwazyjnych</w:t>
      </w:r>
      <w:r w:rsidR="00C813BB">
        <w:rPr>
          <w:rFonts w:asciiTheme="majorHAnsi" w:hAnsiTheme="majorHAnsi" w:cstheme="majorHAnsi"/>
          <w:sz w:val="24"/>
          <w:szCs w:val="24"/>
        </w:rPr>
        <w:t xml:space="preserve"> </w:t>
      </w:r>
      <w:r w:rsidR="00C813BB" w:rsidRPr="00B26811">
        <w:rPr>
          <w:rFonts w:asciiTheme="majorHAnsi" w:hAnsiTheme="majorHAnsi" w:cstheme="majorHAnsi"/>
          <w:sz w:val="24"/>
          <w:szCs w:val="24"/>
        </w:rPr>
        <w:t>(49%)</w:t>
      </w:r>
      <w:r w:rsidR="00C813BB">
        <w:rPr>
          <w:rFonts w:asciiTheme="majorHAnsi" w:hAnsiTheme="majorHAnsi" w:cstheme="majorHAnsi"/>
          <w:sz w:val="24"/>
          <w:szCs w:val="24"/>
        </w:rPr>
        <w:t>,</w:t>
      </w:r>
      <w:r w:rsidR="00D13341" w:rsidRPr="00B26811">
        <w:rPr>
          <w:rFonts w:asciiTheme="majorHAnsi" w:hAnsiTheme="majorHAnsi" w:cstheme="majorHAnsi"/>
          <w:sz w:val="24"/>
          <w:szCs w:val="24"/>
        </w:rPr>
        <w:t xml:space="preserve"> niż</w:t>
      </w:r>
      <w:r w:rsidR="00206A74" w:rsidRPr="00B26811">
        <w:rPr>
          <w:rFonts w:asciiTheme="majorHAnsi" w:hAnsiTheme="majorHAnsi" w:cstheme="majorHAnsi"/>
          <w:sz w:val="24"/>
          <w:szCs w:val="24"/>
        </w:rPr>
        <w:t xml:space="preserve"> osoby z niższym wykształceniem</w:t>
      </w:r>
      <w:r w:rsidR="009A354F" w:rsidRPr="00B26811">
        <w:rPr>
          <w:rFonts w:asciiTheme="majorHAnsi" w:hAnsiTheme="majorHAnsi" w:cstheme="majorHAnsi"/>
          <w:sz w:val="24"/>
          <w:szCs w:val="24"/>
        </w:rPr>
        <w:t xml:space="preserve"> (17-38%)</w:t>
      </w:r>
      <w:r w:rsidR="00206A74" w:rsidRPr="00B26811">
        <w:rPr>
          <w:rFonts w:asciiTheme="majorHAnsi" w:hAnsiTheme="majorHAnsi" w:cstheme="majorHAnsi"/>
          <w:sz w:val="24"/>
          <w:szCs w:val="24"/>
        </w:rPr>
        <w:t>.</w:t>
      </w:r>
      <w:r w:rsidR="004D091B" w:rsidRPr="00B2681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E96FDD" w14:textId="5F8DB4A4" w:rsidR="00633924" w:rsidRPr="00B26811" w:rsidRDefault="00633924" w:rsidP="00516045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26811">
        <w:rPr>
          <w:rFonts w:asciiTheme="majorHAnsi" w:hAnsiTheme="majorHAnsi" w:cstheme="majorHAnsi"/>
          <w:sz w:val="24"/>
          <w:szCs w:val="24"/>
        </w:rPr>
        <w:t>badań inwazyjnych</w:t>
      </w:r>
      <w:r w:rsidR="00614EE4" w:rsidRPr="00B26811">
        <w:rPr>
          <w:rFonts w:asciiTheme="majorHAnsi" w:hAnsiTheme="majorHAnsi" w:cstheme="majorHAnsi"/>
          <w:sz w:val="24"/>
          <w:szCs w:val="24"/>
        </w:rPr>
        <w:t xml:space="preserve">, </w:t>
      </w:r>
      <w:r w:rsidR="00516045" w:rsidRPr="00B26811">
        <w:rPr>
          <w:rFonts w:asciiTheme="majorHAnsi" w:hAnsiTheme="majorHAnsi" w:cstheme="majorHAnsi"/>
          <w:sz w:val="24"/>
          <w:szCs w:val="24"/>
        </w:rPr>
        <w:t>badań geofizycznych</w:t>
      </w:r>
      <w:r w:rsidR="00614EE4" w:rsidRPr="00B26811">
        <w:rPr>
          <w:rFonts w:asciiTheme="majorHAnsi" w:hAnsiTheme="majorHAnsi" w:cstheme="majorHAnsi"/>
          <w:sz w:val="24"/>
          <w:szCs w:val="24"/>
        </w:rPr>
        <w:t xml:space="preserve">, badań </w:t>
      </w:r>
      <w:proofErr w:type="spellStart"/>
      <w:r w:rsidR="00614EE4" w:rsidRPr="00B26811">
        <w:rPr>
          <w:rFonts w:asciiTheme="majorHAnsi" w:hAnsiTheme="majorHAnsi" w:cstheme="majorHAnsi"/>
          <w:sz w:val="24"/>
          <w:szCs w:val="24"/>
        </w:rPr>
        <w:t>przedinwestycyjnych</w:t>
      </w:r>
      <w:proofErr w:type="spellEnd"/>
      <w:r w:rsidR="00C27A5B" w:rsidRPr="00B26811">
        <w:rPr>
          <w:rFonts w:asciiTheme="majorHAnsi" w:hAnsiTheme="majorHAnsi" w:cstheme="majorHAnsi"/>
          <w:sz w:val="24"/>
          <w:szCs w:val="24"/>
        </w:rPr>
        <w:t xml:space="preserve"> </w:t>
      </w:r>
      <w:r w:rsidR="009A354F" w:rsidRPr="00B26811">
        <w:rPr>
          <w:rFonts w:asciiTheme="majorHAnsi" w:hAnsiTheme="majorHAnsi" w:cstheme="majorHAnsi"/>
          <w:sz w:val="24"/>
          <w:szCs w:val="24"/>
        </w:rPr>
        <w:t>najważniejsze różnice to:</w:t>
      </w:r>
      <w:r w:rsidR="00777A2C" w:rsidRPr="00B26811">
        <w:rPr>
          <w:rFonts w:asciiTheme="majorHAnsi" w:hAnsiTheme="majorHAnsi" w:cstheme="majorHAnsi"/>
          <w:sz w:val="24"/>
          <w:szCs w:val="24"/>
        </w:rPr>
        <w:t xml:space="preserve"> </w:t>
      </w:r>
      <w:r w:rsidR="00C813BB">
        <w:rPr>
          <w:rFonts w:asciiTheme="majorHAnsi" w:hAnsiTheme="majorHAnsi" w:cstheme="majorHAnsi"/>
          <w:sz w:val="24"/>
          <w:szCs w:val="24"/>
        </w:rPr>
        <w:t>m</w:t>
      </w:r>
      <w:r w:rsidR="00777A2C" w:rsidRPr="00B26811">
        <w:rPr>
          <w:rFonts w:asciiTheme="majorHAnsi" w:hAnsiTheme="majorHAnsi" w:cstheme="majorHAnsi"/>
          <w:sz w:val="24"/>
          <w:szCs w:val="24"/>
        </w:rPr>
        <w:t xml:space="preserve">ężczyźni częściej niż kobiety deklarują znajomość </w:t>
      </w:r>
      <w:r w:rsidR="0014134C" w:rsidRPr="00B26811">
        <w:rPr>
          <w:rFonts w:asciiTheme="majorHAnsi" w:hAnsiTheme="majorHAnsi" w:cstheme="majorHAnsi"/>
          <w:sz w:val="24"/>
          <w:szCs w:val="24"/>
        </w:rPr>
        <w:t>wszystkich 3</w:t>
      </w:r>
      <w:r w:rsidR="00777A2C" w:rsidRPr="00B26811">
        <w:rPr>
          <w:rFonts w:asciiTheme="majorHAnsi" w:hAnsiTheme="majorHAnsi" w:cstheme="majorHAnsi"/>
          <w:sz w:val="24"/>
          <w:szCs w:val="24"/>
        </w:rPr>
        <w:t xml:space="preserve"> pojęć.</w:t>
      </w:r>
      <w:r w:rsidR="009A354F" w:rsidRPr="00B26811">
        <w:rPr>
          <w:rFonts w:asciiTheme="majorHAnsi" w:hAnsiTheme="majorHAnsi" w:cstheme="majorHAnsi"/>
          <w:sz w:val="24"/>
          <w:szCs w:val="24"/>
        </w:rPr>
        <w:t xml:space="preserve"> W</w:t>
      </w:r>
      <w:r w:rsidR="00821D99">
        <w:rPr>
          <w:rFonts w:asciiTheme="majorHAnsi" w:hAnsiTheme="majorHAnsi" w:cstheme="majorHAnsi"/>
          <w:sz w:val="24"/>
          <w:szCs w:val="24"/>
        </w:rPr>
        <w:t> </w:t>
      </w:r>
      <w:r w:rsidR="009A354F" w:rsidRPr="00B26811">
        <w:rPr>
          <w:rFonts w:asciiTheme="majorHAnsi" w:hAnsiTheme="majorHAnsi" w:cstheme="majorHAnsi"/>
          <w:sz w:val="24"/>
          <w:szCs w:val="24"/>
        </w:rPr>
        <w:t>wypadku badań inwazyjnych, osoby z wykształceniem wyższym wykazują się wyraźnie wyższą znajomością tego pojęcia</w:t>
      </w:r>
      <w:r w:rsidR="00821D99">
        <w:rPr>
          <w:rFonts w:asciiTheme="majorHAnsi" w:hAnsiTheme="majorHAnsi" w:cstheme="majorHAnsi"/>
          <w:sz w:val="24"/>
          <w:szCs w:val="24"/>
        </w:rPr>
        <w:t xml:space="preserve"> </w:t>
      </w:r>
      <w:r w:rsidR="00821D99" w:rsidRPr="00B26811">
        <w:rPr>
          <w:rFonts w:asciiTheme="majorHAnsi" w:hAnsiTheme="majorHAnsi" w:cstheme="majorHAnsi"/>
          <w:sz w:val="24"/>
          <w:szCs w:val="24"/>
        </w:rPr>
        <w:t>(49%)</w:t>
      </w:r>
      <w:r w:rsidR="00821D99">
        <w:rPr>
          <w:rFonts w:asciiTheme="majorHAnsi" w:hAnsiTheme="majorHAnsi" w:cstheme="majorHAnsi"/>
          <w:sz w:val="24"/>
          <w:szCs w:val="24"/>
        </w:rPr>
        <w:t>,</w:t>
      </w:r>
      <w:r w:rsidR="009A354F" w:rsidRPr="00B26811">
        <w:rPr>
          <w:rFonts w:asciiTheme="majorHAnsi" w:hAnsiTheme="majorHAnsi" w:cstheme="majorHAnsi"/>
          <w:sz w:val="24"/>
          <w:szCs w:val="24"/>
        </w:rPr>
        <w:t xml:space="preserve"> niż osoby z wykształceniem podstawowym (10%) i zawodowym (29%). Jeżeli chodzi o badania geofizyczne</w:t>
      </w:r>
      <w:r w:rsidR="00B26811" w:rsidRPr="00B26811">
        <w:rPr>
          <w:rFonts w:asciiTheme="majorHAnsi" w:hAnsiTheme="majorHAnsi" w:cstheme="majorHAnsi"/>
          <w:sz w:val="24"/>
          <w:szCs w:val="24"/>
        </w:rPr>
        <w:t xml:space="preserve"> i badania </w:t>
      </w:r>
      <w:proofErr w:type="spellStart"/>
      <w:r w:rsidR="00B26811" w:rsidRPr="00B26811">
        <w:rPr>
          <w:rFonts w:asciiTheme="majorHAnsi" w:hAnsiTheme="majorHAnsi" w:cstheme="majorHAnsi"/>
          <w:sz w:val="24"/>
          <w:szCs w:val="24"/>
        </w:rPr>
        <w:t>przedinwestycyjne</w:t>
      </w:r>
      <w:proofErr w:type="spellEnd"/>
      <w:r w:rsidR="009A354F" w:rsidRPr="00B26811">
        <w:rPr>
          <w:rFonts w:asciiTheme="majorHAnsi" w:hAnsiTheme="majorHAnsi" w:cstheme="majorHAnsi"/>
          <w:sz w:val="24"/>
          <w:szCs w:val="24"/>
        </w:rPr>
        <w:t xml:space="preserve"> to warto nadmienić, że osoby deklarujące dochód na osobę powyżej 3000 zł netto częściej deklarują znajomość tego typu badań (57%</w:t>
      </w:r>
      <w:r w:rsidR="00B26811" w:rsidRPr="00B2681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="00B26811" w:rsidRPr="00B26811">
        <w:rPr>
          <w:rFonts w:asciiTheme="majorHAnsi" w:hAnsiTheme="majorHAnsi" w:cstheme="majorHAnsi"/>
          <w:sz w:val="24"/>
          <w:szCs w:val="24"/>
        </w:rPr>
        <w:t>geoficzne</w:t>
      </w:r>
      <w:proofErr w:type="spellEnd"/>
      <w:r w:rsidR="00B26811" w:rsidRPr="00B26811">
        <w:rPr>
          <w:rFonts w:asciiTheme="majorHAnsi" w:hAnsiTheme="majorHAnsi" w:cstheme="majorHAnsi"/>
          <w:sz w:val="24"/>
          <w:szCs w:val="24"/>
        </w:rPr>
        <w:t xml:space="preserve">, 62% - </w:t>
      </w:r>
      <w:proofErr w:type="spellStart"/>
      <w:r w:rsidR="00B26811" w:rsidRPr="00B26811">
        <w:rPr>
          <w:rFonts w:asciiTheme="majorHAnsi" w:hAnsiTheme="majorHAnsi" w:cstheme="majorHAnsi"/>
          <w:sz w:val="24"/>
          <w:szCs w:val="24"/>
        </w:rPr>
        <w:t>przedinwestycyne</w:t>
      </w:r>
      <w:proofErr w:type="spellEnd"/>
      <w:r w:rsidR="009A354F" w:rsidRPr="00B26811">
        <w:rPr>
          <w:rFonts w:asciiTheme="majorHAnsi" w:hAnsiTheme="majorHAnsi" w:cstheme="majorHAnsi"/>
          <w:sz w:val="24"/>
          <w:szCs w:val="24"/>
        </w:rPr>
        <w:t>)</w:t>
      </w:r>
      <w:r w:rsidR="009E3D0F">
        <w:rPr>
          <w:rFonts w:asciiTheme="majorHAnsi" w:hAnsiTheme="majorHAnsi" w:cstheme="majorHAnsi"/>
          <w:sz w:val="24"/>
          <w:szCs w:val="24"/>
        </w:rPr>
        <w:t>,</w:t>
      </w:r>
      <w:r w:rsidR="009A354F" w:rsidRPr="00B26811">
        <w:rPr>
          <w:rFonts w:asciiTheme="majorHAnsi" w:hAnsiTheme="majorHAnsi" w:cstheme="majorHAnsi"/>
          <w:sz w:val="24"/>
          <w:szCs w:val="24"/>
        </w:rPr>
        <w:t xml:space="preserve"> niż osoby z dochodem do 2000 zł na osobę (35-43%</w:t>
      </w:r>
      <w:r w:rsidR="00B26811" w:rsidRPr="00B26811">
        <w:rPr>
          <w:rFonts w:asciiTheme="majorHAnsi" w:hAnsiTheme="majorHAnsi" w:cstheme="majorHAnsi"/>
          <w:sz w:val="24"/>
          <w:szCs w:val="24"/>
        </w:rPr>
        <w:t xml:space="preserve"> - geofizyczne, 29-48% - </w:t>
      </w:r>
      <w:proofErr w:type="spellStart"/>
      <w:r w:rsidR="00B26811" w:rsidRPr="00B26811">
        <w:rPr>
          <w:rFonts w:asciiTheme="majorHAnsi" w:hAnsiTheme="majorHAnsi" w:cstheme="majorHAnsi"/>
          <w:sz w:val="24"/>
          <w:szCs w:val="24"/>
        </w:rPr>
        <w:t>przedinwestycyjne</w:t>
      </w:r>
      <w:proofErr w:type="spellEnd"/>
      <w:r w:rsidR="009A354F" w:rsidRPr="00B26811">
        <w:rPr>
          <w:rFonts w:asciiTheme="majorHAnsi" w:hAnsiTheme="majorHAnsi" w:cstheme="majorHAnsi"/>
          <w:sz w:val="24"/>
          <w:szCs w:val="24"/>
        </w:rPr>
        <w:t xml:space="preserve">). Badania </w:t>
      </w:r>
      <w:proofErr w:type="spellStart"/>
      <w:r w:rsidR="009A354F" w:rsidRPr="00B26811">
        <w:rPr>
          <w:rFonts w:asciiTheme="majorHAnsi" w:hAnsiTheme="majorHAnsi" w:cstheme="majorHAnsi"/>
          <w:sz w:val="24"/>
          <w:szCs w:val="24"/>
        </w:rPr>
        <w:t>przedinwestycyjne</w:t>
      </w:r>
      <w:proofErr w:type="spellEnd"/>
      <w:r w:rsidR="009A354F" w:rsidRPr="00B26811">
        <w:rPr>
          <w:rFonts w:asciiTheme="majorHAnsi" w:hAnsiTheme="majorHAnsi" w:cstheme="majorHAnsi"/>
          <w:sz w:val="24"/>
          <w:szCs w:val="24"/>
        </w:rPr>
        <w:t xml:space="preserve"> </w:t>
      </w:r>
      <w:r w:rsidR="00B26811" w:rsidRPr="00B26811">
        <w:rPr>
          <w:rFonts w:asciiTheme="majorHAnsi" w:hAnsiTheme="majorHAnsi" w:cstheme="majorHAnsi"/>
          <w:sz w:val="24"/>
          <w:szCs w:val="24"/>
        </w:rPr>
        <w:t>znane są częściej przez osoby powyżej 30 roku życia (54-57%)</w:t>
      </w:r>
      <w:r w:rsidR="009E3D0F">
        <w:rPr>
          <w:rFonts w:asciiTheme="majorHAnsi" w:hAnsiTheme="majorHAnsi" w:cstheme="majorHAnsi"/>
          <w:sz w:val="24"/>
          <w:szCs w:val="24"/>
        </w:rPr>
        <w:t>,</w:t>
      </w:r>
      <w:r w:rsidR="00B26811" w:rsidRPr="00B26811">
        <w:rPr>
          <w:rFonts w:asciiTheme="majorHAnsi" w:hAnsiTheme="majorHAnsi" w:cstheme="majorHAnsi"/>
          <w:sz w:val="24"/>
          <w:szCs w:val="24"/>
        </w:rPr>
        <w:t xml:space="preserve"> niż osoby z najniższej grupy wiekowej (38%). Różnice dla badań </w:t>
      </w:r>
      <w:proofErr w:type="spellStart"/>
      <w:r w:rsidR="00B26811" w:rsidRPr="00B26811">
        <w:rPr>
          <w:rFonts w:asciiTheme="majorHAnsi" w:hAnsiTheme="majorHAnsi" w:cstheme="majorHAnsi"/>
          <w:sz w:val="24"/>
          <w:szCs w:val="24"/>
        </w:rPr>
        <w:t>przedinwestycyjnych</w:t>
      </w:r>
      <w:proofErr w:type="spellEnd"/>
      <w:r w:rsidR="00B26811" w:rsidRPr="00B26811">
        <w:rPr>
          <w:rFonts w:asciiTheme="majorHAnsi" w:hAnsiTheme="majorHAnsi" w:cstheme="majorHAnsi"/>
          <w:sz w:val="24"/>
          <w:szCs w:val="24"/>
        </w:rPr>
        <w:t xml:space="preserve"> widoczne są również w wypadku wykształcenia. Osoby z wykształceniem średnim (51%) i wyższym (59%) wykazują się wyższą znajomością tego pojęcia</w:t>
      </w:r>
      <w:r w:rsidR="0058263B">
        <w:rPr>
          <w:rFonts w:asciiTheme="majorHAnsi" w:hAnsiTheme="majorHAnsi" w:cstheme="majorHAnsi"/>
          <w:sz w:val="24"/>
          <w:szCs w:val="24"/>
        </w:rPr>
        <w:t xml:space="preserve"> (51% - średnie, 59% - wyższe),</w:t>
      </w:r>
      <w:r w:rsidR="00B26811" w:rsidRPr="00B26811">
        <w:rPr>
          <w:rFonts w:asciiTheme="majorHAnsi" w:hAnsiTheme="majorHAnsi" w:cstheme="majorHAnsi"/>
          <w:sz w:val="24"/>
          <w:szCs w:val="24"/>
        </w:rPr>
        <w:t xml:space="preserve"> niż osoby z wykształceniem podstawowym (20%) i zawodowym (34%).</w:t>
      </w:r>
    </w:p>
    <w:p w14:paraId="74D44335" w14:textId="550E6127" w:rsidR="00AE444A" w:rsidRPr="00B26811" w:rsidRDefault="00017FF2" w:rsidP="004C6A06">
      <w:pPr>
        <w:pStyle w:val="Akapitzlist"/>
        <w:numPr>
          <w:ilvl w:val="0"/>
          <w:numId w:val="4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26811">
        <w:rPr>
          <w:rFonts w:asciiTheme="majorHAnsi" w:hAnsiTheme="majorHAnsi" w:cstheme="majorHAnsi"/>
          <w:sz w:val="24"/>
          <w:szCs w:val="24"/>
        </w:rPr>
        <w:lastRenderedPageBreak/>
        <w:t xml:space="preserve">archeologii lotniczej </w:t>
      </w:r>
      <w:r w:rsidR="00B26811" w:rsidRPr="00B26811">
        <w:rPr>
          <w:rFonts w:asciiTheme="majorHAnsi" w:hAnsiTheme="majorHAnsi" w:cstheme="majorHAnsi"/>
          <w:sz w:val="24"/>
          <w:szCs w:val="24"/>
        </w:rPr>
        <w:t>kluczowa różnica występuje w wypadku dochodu. Osoby deklarujące najwyższe dochody częściej od pozostałych grup deklarują znajomość tego pojęcia</w:t>
      </w:r>
      <w:r w:rsidR="00E30529">
        <w:rPr>
          <w:rFonts w:asciiTheme="majorHAnsi" w:hAnsiTheme="majorHAnsi" w:cstheme="majorHAnsi"/>
          <w:sz w:val="24"/>
          <w:szCs w:val="24"/>
        </w:rPr>
        <w:t xml:space="preserve"> </w:t>
      </w:r>
      <w:r w:rsidR="00E30529" w:rsidRPr="00B26811">
        <w:rPr>
          <w:rFonts w:asciiTheme="majorHAnsi" w:hAnsiTheme="majorHAnsi" w:cstheme="majorHAnsi"/>
          <w:sz w:val="24"/>
          <w:szCs w:val="24"/>
        </w:rPr>
        <w:t>(46%</w:t>
      </w:r>
      <w:r w:rsidR="00E30529">
        <w:rPr>
          <w:rFonts w:asciiTheme="majorHAnsi" w:hAnsiTheme="majorHAnsi" w:cstheme="majorHAnsi"/>
          <w:sz w:val="24"/>
          <w:szCs w:val="24"/>
        </w:rPr>
        <w:t xml:space="preserve"> - dochód powyżej 3000 na osobę, 20-32% - pozostałe grupy</w:t>
      </w:r>
      <w:r w:rsidR="00E30529" w:rsidRPr="00B26811">
        <w:rPr>
          <w:rFonts w:asciiTheme="majorHAnsi" w:hAnsiTheme="majorHAnsi" w:cstheme="majorHAnsi"/>
          <w:sz w:val="24"/>
          <w:szCs w:val="24"/>
        </w:rPr>
        <w:t>)</w:t>
      </w:r>
      <w:r w:rsidR="00B26811" w:rsidRPr="00B26811">
        <w:rPr>
          <w:rFonts w:asciiTheme="majorHAnsi" w:hAnsiTheme="majorHAnsi" w:cstheme="majorHAnsi"/>
          <w:sz w:val="24"/>
          <w:szCs w:val="24"/>
        </w:rPr>
        <w:t>.</w:t>
      </w:r>
    </w:p>
    <w:p w14:paraId="11D87E30" w14:textId="6DB3ACDC" w:rsidR="006B7D87" w:rsidRPr="009B7096" w:rsidRDefault="006B7D87" w:rsidP="006B7D87">
      <w:pPr>
        <w:pStyle w:val="TabelaWCAG20"/>
      </w:pPr>
      <w:bookmarkStart w:id="38" w:name="_Toc59179557"/>
      <w:r w:rsidRPr="009B7096">
        <w:t xml:space="preserve">Wykres </w:t>
      </w:r>
      <w:r w:rsidR="00805207">
        <w:rPr>
          <w:noProof/>
        </w:rPr>
        <w:fldChar w:fldCharType="begin"/>
      </w:r>
      <w:r w:rsidR="00805207">
        <w:rPr>
          <w:noProof/>
        </w:rPr>
        <w:instrText xml:space="preserve"> SEQ Wykres \* ARABIC </w:instrText>
      </w:r>
      <w:r w:rsidR="00805207">
        <w:rPr>
          <w:noProof/>
        </w:rPr>
        <w:fldChar w:fldCharType="separate"/>
      </w:r>
      <w:r w:rsidR="008779C6">
        <w:rPr>
          <w:noProof/>
        </w:rPr>
        <w:t>21</w:t>
      </w:r>
      <w:r w:rsidR="00805207">
        <w:rPr>
          <w:noProof/>
        </w:rPr>
        <w:fldChar w:fldCharType="end"/>
      </w:r>
      <w:r>
        <w:t>. Znajomość pojęć archeologicznych</w:t>
      </w:r>
      <w:r w:rsidR="00C14BDD">
        <w:t>.</w:t>
      </w:r>
      <w:bookmarkEnd w:id="38"/>
    </w:p>
    <w:p w14:paraId="396DC2E4" w14:textId="77777777" w:rsidR="006B7D87" w:rsidRDefault="006B7D87" w:rsidP="006B7D87">
      <w:pPr>
        <w:pStyle w:val="Bezodstpw"/>
        <w:rPr>
          <w:rStyle w:val="PrbaOpisprbyZnak"/>
        </w:rPr>
      </w:pPr>
      <w:r w:rsidRPr="00FE10D3">
        <w:rPr>
          <w:noProof/>
        </w:rPr>
        <w:drawing>
          <wp:inline distT="0" distB="0" distL="0" distR="0" wp14:anchorId="42DA7B4C" wp14:editId="355D257E">
            <wp:extent cx="5734050" cy="3895725"/>
            <wp:effectExtent l="0" t="0" r="0" b="952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46907030" w14:textId="77777777" w:rsidR="00781379" w:rsidRDefault="00781379" w:rsidP="00110A8F"/>
    <w:p w14:paraId="78928393" w14:textId="52F497B4" w:rsidR="005C0FE5" w:rsidRDefault="00833639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 xml:space="preserve">Co trzecia osoba rozmawiała kiedyś z archeologiem. </w:t>
      </w:r>
      <w:r w:rsidR="00CB6A07" w:rsidRPr="003B7636">
        <w:rPr>
          <w:rFonts w:asciiTheme="majorHAnsi" w:hAnsiTheme="majorHAnsi" w:cstheme="majorHAnsi"/>
          <w:sz w:val="24"/>
          <w:szCs w:val="24"/>
        </w:rPr>
        <w:t xml:space="preserve">Spośród </w:t>
      </w:r>
      <w:r w:rsidR="00404ADC" w:rsidRPr="003B7636">
        <w:rPr>
          <w:rFonts w:asciiTheme="majorHAnsi" w:hAnsiTheme="majorHAnsi" w:cstheme="majorHAnsi"/>
          <w:sz w:val="24"/>
          <w:szCs w:val="24"/>
        </w:rPr>
        <w:t>wymienionych</w:t>
      </w:r>
      <w:r w:rsidR="00CB6A07" w:rsidRPr="003B7636">
        <w:rPr>
          <w:rFonts w:asciiTheme="majorHAnsi" w:hAnsiTheme="majorHAnsi" w:cstheme="majorHAnsi"/>
          <w:sz w:val="24"/>
          <w:szCs w:val="24"/>
        </w:rPr>
        <w:t xml:space="preserve"> </w:t>
      </w:r>
      <w:r w:rsidR="00BF4AC2" w:rsidRPr="003B7636">
        <w:rPr>
          <w:rFonts w:asciiTheme="majorHAnsi" w:hAnsiTheme="majorHAnsi" w:cstheme="majorHAnsi"/>
          <w:sz w:val="24"/>
          <w:szCs w:val="24"/>
        </w:rPr>
        <w:t xml:space="preserve">miejsc respondenci wskazywali najczęściej wykopaliska i muzeum, jednak największa grupa </w:t>
      </w:r>
      <w:r w:rsidR="00096A35" w:rsidRPr="003B7636">
        <w:rPr>
          <w:rFonts w:asciiTheme="majorHAnsi" w:hAnsiTheme="majorHAnsi" w:cstheme="majorHAnsi"/>
          <w:sz w:val="24"/>
          <w:szCs w:val="24"/>
        </w:rPr>
        <w:t>rozmawiała z</w:t>
      </w:r>
      <w:r w:rsidR="00140252">
        <w:rPr>
          <w:rFonts w:asciiTheme="majorHAnsi" w:hAnsiTheme="majorHAnsi" w:cstheme="majorHAnsi"/>
          <w:sz w:val="24"/>
          <w:szCs w:val="24"/>
        </w:rPr>
        <w:t> </w:t>
      </w:r>
      <w:r w:rsidR="00096A35" w:rsidRPr="003B7636">
        <w:rPr>
          <w:rFonts w:asciiTheme="majorHAnsi" w:hAnsiTheme="majorHAnsi" w:cstheme="majorHAnsi"/>
          <w:sz w:val="24"/>
          <w:szCs w:val="24"/>
        </w:rPr>
        <w:t>archeologiem w</w:t>
      </w:r>
      <w:r w:rsidR="00404ADC" w:rsidRPr="003B7636">
        <w:rPr>
          <w:rFonts w:asciiTheme="majorHAnsi" w:hAnsiTheme="majorHAnsi" w:cstheme="majorHAnsi"/>
          <w:sz w:val="24"/>
          <w:szCs w:val="24"/>
        </w:rPr>
        <w:t> </w:t>
      </w:r>
      <w:r w:rsidR="00096A35" w:rsidRPr="003B7636">
        <w:rPr>
          <w:rFonts w:asciiTheme="majorHAnsi" w:hAnsiTheme="majorHAnsi" w:cstheme="majorHAnsi"/>
          <w:sz w:val="24"/>
          <w:szCs w:val="24"/>
        </w:rPr>
        <w:t>innym niepredefiniowanym miejscu</w:t>
      </w:r>
      <w:r w:rsidR="00404ADC" w:rsidRPr="003B7636">
        <w:rPr>
          <w:rFonts w:asciiTheme="majorHAnsi" w:hAnsiTheme="majorHAnsi" w:cstheme="majorHAnsi"/>
          <w:sz w:val="24"/>
          <w:szCs w:val="24"/>
        </w:rPr>
        <w:t>.</w:t>
      </w:r>
    </w:p>
    <w:p w14:paraId="45B0BB62" w14:textId="23CDC874" w:rsidR="00E8467A" w:rsidRDefault="00140252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 archeologiem</w:t>
      </w:r>
      <w:r w:rsidR="00A8165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rzadziej od pozostałych grup</w:t>
      </w:r>
      <w:r w:rsidR="00A8165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rozmawiały osoby najmłodsze</w:t>
      </w:r>
      <w:r w:rsidR="007F0B0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do 29 roku życia</w:t>
      </w:r>
      <w:r w:rsidR="00866BBE">
        <w:rPr>
          <w:rFonts w:asciiTheme="majorHAnsi" w:hAnsiTheme="majorHAnsi" w:cstheme="majorHAnsi"/>
          <w:sz w:val="24"/>
          <w:szCs w:val="24"/>
        </w:rPr>
        <w:t xml:space="preserve"> (</w:t>
      </w:r>
      <w:r w:rsidR="00677A6F">
        <w:rPr>
          <w:rFonts w:asciiTheme="majorHAnsi" w:hAnsiTheme="majorHAnsi" w:cstheme="majorHAnsi"/>
          <w:sz w:val="24"/>
          <w:szCs w:val="24"/>
        </w:rPr>
        <w:t xml:space="preserve">21% - 18-29 lat, </w:t>
      </w:r>
      <w:r w:rsidR="00B73350">
        <w:rPr>
          <w:rFonts w:asciiTheme="majorHAnsi" w:hAnsiTheme="majorHAnsi" w:cstheme="majorHAnsi"/>
          <w:sz w:val="24"/>
          <w:szCs w:val="24"/>
        </w:rPr>
        <w:t>31-37% - 30 i więcej lat)</w:t>
      </w:r>
      <w:r>
        <w:rPr>
          <w:rFonts w:asciiTheme="majorHAnsi" w:hAnsiTheme="majorHAnsi" w:cstheme="majorHAnsi"/>
          <w:sz w:val="24"/>
          <w:szCs w:val="24"/>
        </w:rPr>
        <w:t>.</w:t>
      </w:r>
      <w:r w:rsidR="00EA2A38">
        <w:rPr>
          <w:rFonts w:asciiTheme="majorHAnsi" w:hAnsiTheme="majorHAnsi" w:cstheme="majorHAnsi"/>
          <w:sz w:val="24"/>
          <w:szCs w:val="24"/>
        </w:rPr>
        <w:t xml:space="preserve"> Relacja pomiędzy faktem rozmowy z archeologiem występuje również w odniesieniu do sytuacji zawodowej i dochodu.</w:t>
      </w:r>
      <w:r w:rsidR="00F45358">
        <w:rPr>
          <w:rFonts w:asciiTheme="majorHAnsi" w:hAnsiTheme="majorHAnsi" w:cstheme="majorHAnsi"/>
          <w:sz w:val="24"/>
          <w:szCs w:val="24"/>
        </w:rPr>
        <w:t xml:space="preserve"> Osoby pracujące zawodowo</w:t>
      </w:r>
      <w:r w:rsidR="00CC20D0">
        <w:rPr>
          <w:rFonts w:asciiTheme="majorHAnsi" w:hAnsiTheme="majorHAnsi" w:cstheme="majorHAnsi"/>
          <w:sz w:val="24"/>
          <w:szCs w:val="24"/>
        </w:rPr>
        <w:t xml:space="preserve"> </w:t>
      </w:r>
      <w:r w:rsidR="00F45358">
        <w:rPr>
          <w:rFonts w:asciiTheme="majorHAnsi" w:hAnsiTheme="majorHAnsi" w:cstheme="majorHAnsi"/>
          <w:sz w:val="24"/>
          <w:szCs w:val="24"/>
        </w:rPr>
        <w:t>częściej</w:t>
      </w:r>
      <w:r w:rsidR="00C84F4B">
        <w:rPr>
          <w:rFonts w:asciiTheme="majorHAnsi" w:hAnsiTheme="majorHAnsi" w:cstheme="majorHAnsi"/>
          <w:sz w:val="24"/>
          <w:szCs w:val="24"/>
        </w:rPr>
        <w:t xml:space="preserve"> (36%),</w:t>
      </w:r>
      <w:r w:rsidR="00F45358">
        <w:rPr>
          <w:rFonts w:asciiTheme="majorHAnsi" w:hAnsiTheme="majorHAnsi" w:cstheme="majorHAnsi"/>
          <w:sz w:val="24"/>
          <w:szCs w:val="24"/>
        </w:rPr>
        <w:t xml:space="preserve"> niż </w:t>
      </w:r>
      <w:r w:rsidR="00066CA5">
        <w:rPr>
          <w:rFonts w:asciiTheme="majorHAnsi" w:hAnsiTheme="majorHAnsi" w:cstheme="majorHAnsi"/>
          <w:sz w:val="24"/>
          <w:szCs w:val="24"/>
        </w:rPr>
        <w:t>osoby przebywające na długotrwałych urlopach</w:t>
      </w:r>
      <w:r w:rsidR="00CC20D0">
        <w:rPr>
          <w:rFonts w:asciiTheme="majorHAnsi" w:hAnsiTheme="majorHAnsi" w:cstheme="majorHAnsi"/>
          <w:sz w:val="24"/>
          <w:szCs w:val="24"/>
        </w:rPr>
        <w:t xml:space="preserve"> (3%)</w:t>
      </w:r>
      <w:r w:rsidR="00AC1602">
        <w:rPr>
          <w:rFonts w:asciiTheme="majorHAnsi" w:hAnsiTheme="majorHAnsi" w:cstheme="majorHAnsi"/>
          <w:sz w:val="24"/>
          <w:szCs w:val="24"/>
        </w:rPr>
        <w:t xml:space="preserve"> i nie pracujące</w:t>
      </w:r>
      <w:r w:rsidR="00CC20D0">
        <w:rPr>
          <w:rFonts w:asciiTheme="majorHAnsi" w:hAnsiTheme="majorHAnsi" w:cstheme="majorHAnsi"/>
          <w:sz w:val="24"/>
          <w:szCs w:val="24"/>
        </w:rPr>
        <w:t xml:space="preserve"> (16%)</w:t>
      </w:r>
      <w:r w:rsidR="00AC1602">
        <w:rPr>
          <w:rFonts w:asciiTheme="majorHAnsi" w:hAnsiTheme="majorHAnsi" w:cstheme="majorHAnsi"/>
          <w:sz w:val="24"/>
          <w:szCs w:val="24"/>
        </w:rPr>
        <w:t xml:space="preserve"> miały możliwość rozmawiać z archeologiem.</w:t>
      </w:r>
      <w:r w:rsidR="00260042">
        <w:rPr>
          <w:rFonts w:asciiTheme="majorHAnsi" w:hAnsiTheme="majorHAnsi" w:cstheme="majorHAnsi"/>
          <w:sz w:val="24"/>
          <w:szCs w:val="24"/>
        </w:rPr>
        <w:t xml:space="preserve"> </w:t>
      </w:r>
      <w:r w:rsidR="00E8467A">
        <w:rPr>
          <w:rFonts w:asciiTheme="majorHAnsi" w:hAnsiTheme="majorHAnsi" w:cstheme="majorHAnsi"/>
          <w:sz w:val="24"/>
          <w:szCs w:val="24"/>
        </w:rPr>
        <w:t>Osoby z najwyższym deklarowanym dochodem wyraźniej najczęściej deklarowały, że rozmawiały z archeologiem (</w:t>
      </w:r>
      <w:r w:rsidR="008E5B43">
        <w:rPr>
          <w:rFonts w:asciiTheme="majorHAnsi" w:hAnsiTheme="majorHAnsi" w:cstheme="majorHAnsi"/>
          <w:sz w:val="24"/>
          <w:szCs w:val="24"/>
        </w:rPr>
        <w:t xml:space="preserve">46% - osób z dochodem pow. 3000 zł na rękę, </w:t>
      </w:r>
      <w:r w:rsidR="00605EA9">
        <w:rPr>
          <w:rFonts w:asciiTheme="majorHAnsi" w:hAnsiTheme="majorHAnsi" w:cstheme="majorHAnsi"/>
          <w:sz w:val="24"/>
          <w:szCs w:val="24"/>
        </w:rPr>
        <w:t>od 20 do 32% wśród pozostałych grup).</w:t>
      </w:r>
    </w:p>
    <w:p w14:paraId="468B78FD" w14:textId="34616BDB" w:rsidR="004B6B6F" w:rsidRDefault="004B6B6F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Okoliczności rozmowy z archeologiem</w:t>
      </w:r>
      <w:r w:rsidR="00A65C17">
        <w:rPr>
          <w:rFonts w:asciiTheme="majorHAnsi" w:hAnsiTheme="majorHAnsi" w:cstheme="majorHAnsi"/>
          <w:sz w:val="24"/>
          <w:szCs w:val="24"/>
        </w:rPr>
        <w:t xml:space="preserve"> związane są z płci</w:t>
      </w:r>
      <w:r w:rsidR="00030A8E">
        <w:rPr>
          <w:rFonts w:asciiTheme="majorHAnsi" w:hAnsiTheme="majorHAnsi" w:cstheme="majorHAnsi"/>
          <w:sz w:val="24"/>
          <w:szCs w:val="24"/>
        </w:rPr>
        <w:t>ą</w:t>
      </w:r>
      <w:r w:rsidR="00A65C17">
        <w:rPr>
          <w:rFonts w:asciiTheme="majorHAnsi" w:hAnsiTheme="majorHAnsi" w:cstheme="majorHAnsi"/>
          <w:sz w:val="24"/>
          <w:szCs w:val="24"/>
        </w:rPr>
        <w:t>, wiekiem oraz sytuacją zawodową.</w:t>
      </w:r>
    </w:p>
    <w:p w14:paraId="1B9A6502" w14:textId="09603E0F" w:rsidR="00172A37" w:rsidRPr="003B7636" w:rsidRDefault="00172A37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Mężczyźni</w:t>
      </w:r>
      <w:r w:rsidR="00A73A9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częściej niż kobiety</w:t>
      </w:r>
      <w:r w:rsidR="008762C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mieli możliwość rozmawiać z archeologiem w ramach jakiejś budowy</w:t>
      </w:r>
      <w:r w:rsidR="008762C1">
        <w:rPr>
          <w:rFonts w:asciiTheme="majorHAnsi" w:hAnsiTheme="majorHAnsi" w:cstheme="majorHAnsi"/>
          <w:sz w:val="24"/>
          <w:szCs w:val="24"/>
        </w:rPr>
        <w:t xml:space="preserve"> (25% - mężczyźni, 9% - kobiety)</w:t>
      </w:r>
      <w:r>
        <w:rPr>
          <w:rFonts w:asciiTheme="majorHAnsi" w:hAnsiTheme="majorHAnsi" w:cstheme="majorHAnsi"/>
          <w:sz w:val="24"/>
          <w:szCs w:val="24"/>
        </w:rPr>
        <w:t xml:space="preserve">, natomiast kobiety, częściej rozmawiały </w:t>
      </w:r>
      <w:r w:rsidR="008E6B3B">
        <w:rPr>
          <w:rFonts w:asciiTheme="majorHAnsi" w:hAnsiTheme="majorHAnsi" w:cstheme="majorHAnsi"/>
          <w:sz w:val="24"/>
          <w:szCs w:val="24"/>
        </w:rPr>
        <w:t>z archeologiem w muzeum</w:t>
      </w:r>
      <w:r w:rsidR="00EB3065">
        <w:rPr>
          <w:rFonts w:asciiTheme="majorHAnsi" w:hAnsiTheme="majorHAnsi" w:cstheme="majorHAnsi"/>
          <w:sz w:val="24"/>
          <w:szCs w:val="24"/>
        </w:rPr>
        <w:t xml:space="preserve"> </w:t>
      </w:r>
      <w:r w:rsidR="008E6B3B">
        <w:rPr>
          <w:rFonts w:asciiTheme="majorHAnsi" w:hAnsiTheme="majorHAnsi" w:cstheme="majorHAnsi"/>
          <w:sz w:val="24"/>
          <w:szCs w:val="24"/>
        </w:rPr>
        <w:t>(23%</w:t>
      </w:r>
      <w:r w:rsidR="00EB3065">
        <w:rPr>
          <w:rFonts w:asciiTheme="majorHAnsi" w:hAnsiTheme="majorHAnsi" w:cstheme="majorHAnsi"/>
          <w:sz w:val="24"/>
          <w:szCs w:val="24"/>
        </w:rPr>
        <w:t xml:space="preserve"> - mężczyźni, 33% - kobiety)</w:t>
      </w:r>
      <w:r w:rsidR="008E6B3B">
        <w:rPr>
          <w:rFonts w:asciiTheme="majorHAnsi" w:hAnsiTheme="majorHAnsi" w:cstheme="majorHAnsi"/>
          <w:sz w:val="24"/>
          <w:szCs w:val="24"/>
        </w:rPr>
        <w:t>.</w:t>
      </w:r>
      <w:r w:rsidR="008B3F90">
        <w:rPr>
          <w:rFonts w:asciiTheme="majorHAnsi" w:hAnsiTheme="majorHAnsi" w:cstheme="majorHAnsi"/>
          <w:sz w:val="24"/>
          <w:szCs w:val="24"/>
        </w:rPr>
        <w:t xml:space="preserve"> Najmłodsza grupa respondentów, </w:t>
      </w:r>
      <w:r w:rsidR="003501B3">
        <w:rPr>
          <w:rFonts w:asciiTheme="majorHAnsi" w:hAnsiTheme="majorHAnsi" w:cstheme="majorHAnsi"/>
          <w:sz w:val="24"/>
          <w:szCs w:val="24"/>
        </w:rPr>
        <w:t xml:space="preserve">zdecydowanie częściej od osób powyżej 29 roku życia miała możliwość rozmawiać z archeologiem </w:t>
      </w:r>
      <w:r w:rsidR="009F2F70">
        <w:rPr>
          <w:rFonts w:asciiTheme="majorHAnsi" w:hAnsiTheme="majorHAnsi" w:cstheme="majorHAnsi"/>
          <w:sz w:val="24"/>
          <w:szCs w:val="24"/>
        </w:rPr>
        <w:t>podczas wykładu lub prelekcji (58% - 18 do 29 lat, 10</w:t>
      </w:r>
      <w:r w:rsidR="00420D97">
        <w:rPr>
          <w:rFonts w:asciiTheme="majorHAnsi" w:hAnsiTheme="majorHAnsi" w:cstheme="majorHAnsi"/>
          <w:sz w:val="24"/>
          <w:szCs w:val="24"/>
        </w:rPr>
        <w:t xml:space="preserve"> do 16% dla pozostałych grup)</w:t>
      </w:r>
      <w:r w:rsidR="009F2F70">
        <w:rPr>
          <w:rFonts w:asciiTheme="majorHAnsi" w:hAnsiTheme="majorHAnsi" w:cstheme="majorHAnsi"/>
          <w:sz w:val="24"/>
          <w:szCs w:val="24"/>
        </w:rPr>
        <w:t>.</w:t>
      </w:r>
      <w:r w:rsidR="00331FE9">
        <w:rPr>
          <w:rFonts w:asciiTheme="majorHAnsi" w:hAnsiTheme="majorHAnsi" w:cstheme="majorHAnsi"/>
          <w:sz w:val="24"/>
          <w:szCs w:val="24"/>
        </w:rPr>
        <w:t xml:space="preserve"> Wykłady lub prelekcje są również deklarowane </w:t>
      </w:r>
      <w:r w:rsidR="00231BF1">
        <w:rPr>
          <w:rFonts w:asciiTheme="majorHAnsi" w:hAnsiTheme="majorHAnsi" w:cstheme="majorHAnsi"/>
          <w:sz w:val="24"/>
          <w:szCs w:val="24"/>
        </w:rPr>
        <w:t>częściej przez uczniów i studentów</w:t>
      </w:r>
      <w:r w:rsidR="00AD48B0">
        <w:rPr>
          <w:rFonts w:asciiTheme="majorHAnsi" w:hAnsiTheme="majorHAnsi" w:cstheme="majorHAnsi"/>
          <w:sz w:val="24"/>
          <w:szCs w:val="24"/>
        </w:rPr>
        <w:t xml:space="preserve"> (64%)</w:t>
      </w:r>
      <w:r w:rsidR="00231BF1">
        <w:rPr>
          <w:rFonts w:asciiTheme="majorHAnsi" w:hAnsiTheme="majorHAnsi" w:cstheme="majorHAnsi"/>
          <w:sz w:val="24"/>
          <w:szCs w:val="24"/>
        </w:rPr>
        <w:t>, niż osoby pracujące</w:t>
      </w:r>
      <w:r w:rsidR="00AD48B0">
        <w:rPr>
          <w:rFonts w:asciiTheme="majorHAnsi" w:hAnsiTheme="majorHAnsi" w:cstheme="majorHAnsi"/>
          <w:sz w:val="24"/>
          <w:szCs w:val="24"/>
        </w:rPr>
        <w:t xml:space="preserve"> (16%)</w:t>
      </w:r>
      <w:r w:rsidR="00231BF1">
        <w:rPr>
          <w:rFonts w:asciiTheme="majorHAnsi" w:hAnsiTheme="majorHAnsi" w:cstheme="majorHAnsi"/>
          <w:sz w:val="24"/>
          <w:szCs w:val="24"/>
        </w:rPr>
        <w:t>, oraz emerytów i rencistów (</w:t>
      </w:r>
      <w:r w:rsidR="00AD48B0">
        <w:rPr>
          <w:rFonts w:asciiTheme="majorHAnsi" w:hAnsiTheme="majorHAnsi" w:cstheme="majorHAnsi"/>
          <w:sz w:val="24"/>
          <w:szCs w:val="24"/>
        </w:rPr>
        <w:t>14%)</w:t>
      </w:r>
      <w:r w:rsidR="008762C1">
        <w:rPr>
          <w:rFonts w:asciiTheme="majorHAnsi" w:hAnsiTheme="majorHAnsi" w:cstheme="majorHAnsi"/>
          <w:sz w:val="24"/>
          <w:szCs w:val="24"/>
        </w:rPr>
        <w:t>.</w:t>
      </w:r>
    </w:p>
    <w:p w14:paraId="2C7D4EB3" w14:textId="4C397840" w:rsidR="004B6B6F" w:rsidRPr="00140252" w:rsidRDefault="00404ADC" w:rsidP="00614EE4">
      <w:pPr>
        <w:jc w:val="both"/>
        <w:rPr>
          <w:rStyle w:val="TabelaWCAG20Znak"/>
          <w:rFonts w:asciiTheme="majorHAnsi" w:eastAsiaTheme="minorEastAsia" w:hAnsiTheme="majorHAnsi" w:cstheme="majorHAnsi"/>
          <w:bCs w:val="0"/>
          <w:color w:val="auto"/>
          <w:szCs w:val="24"/>
          <w:lang w:bidi="ar-SA"/>
        </w:rPr>
      </w:pPr>
      <w:r w:rsidRPr="003B7636">
        <w:rPr>
          <w:rFonts w:asciiTheme="majorHAnsi" w:hAnsiTheme="majorHAnsi" w:cstheme="majorHAnsi"/>
          <w:sz w:val="24"/>
          <w:szCs w:val="24"/>
        </w:rPr>
        <w:t>Zdecydowana większość wskazywała, że przekaz wiedzy archeologa był czytelny i zrozumiały</w:t>
      </w:r>
      <w:r w:rsidR="00207EB9" w:rsidRPr="003B7636">
        <w:rPr>
          <w:rFonts w:asciiTheme="majorHAnsi" w:hAnsiTheme="majorHAnsi" w:cstheme="majorHAnsi"/>
          <w:sz w:val="24"/>
          <w:szCs w:val="24"/>
        </w:rPr>
        <w:t xml:space="preserve"> (96%)</w:t>
      </w:r>
      <w:r w:rsidR="008762C1">
        <w:rPr>
          <w:rFonts w:asciiTheme="majorHAnsi" w:hAnsiTheme="majorHAnsi" w:cstheme="majorHAnsi"/>
          <w:sz w:val="24"/>
          <w:szCs w:val="24"/>
        </w:rPr>
        <w:t>,</w:t>
      </w:r>
      <w:r w:rsidR="00207EB9" w:rsidRPr="003B7636">
        <w:rPr>
          <w:rFonts w:asciiTheme="majorHAnsi" w:hAnsiTheme="majorHAnsi" w:cstheme="majorHAnsi"/>
          <w:sz w:val="24"/>
          <w:szCs w:val="24"/>
        </w:rPr>
        <w:t xml:space="preserve"> a w jego wypowiedzi niczego nie brakowało (85%)</w:t>
      </w:r>
      <w:r w:rsidR="004B6B6F">
        <w:rPr>
          <w:rFonts w:asciiTheme="majorHAnsi" w:hAnsiTheme="majorHAnsi" w:cstheme="majorHAnsi"/>
          <w:sz w:val="24"/>
          <w:szCs w:val="24"/>
        </w:rPr>
        <w:t>.</w:t>
      </w:r>
    </w:p>
    <w:p w14:paraId="38274539" w14:textId="275B80F3" w:rsidR="005C0FE5" w:rsidRDefault="005C0FE5" w:rsidP="005C0FE5">
      <w:pPr>
        <w:pStyle w:val="Bezodstpw"/>
        <w:rPr>
          <w:rStyle w:val="TabelaWCAG20Znak"/>
        </w:rPr>
      </w:pPr>
      <w:bookmarkStart w:id="39" w:name="_Toc59179558"/>
      <w:r w:rsidRPr="00593065">
        <w:rPr>
          <w:rStyle w:val="TabelaWCAG20Znak"/>
        </w:rPr>
        <w:t xml:space="preserve">Wykres </w:t>
      </w:r>
      <w:r w:rsidRPr="00593065">
        <w:rPr>
          <w:rStyle w:val="TabelaWCAG20Znak"/>
        </w:rPr>
        <w:fldChar w:fldCharType="begin"/>
      </w:r>
      <w:r w:rsidRPr="00593065">
        <w:rPr>
          <w:rStyle w:val="TabelaWCAG20Znak"/>
        </w:rPr>
        <w:instrText xml:space="preserve"> SEQ Wykres \* ARABIC </w:instrText>
      </w:r>
      <w:r w:rsidRPr="00593065">
        <w:rPr>
          <w:rStyle w:val="TabelaWCAG20Znak"/>
        </w:rPr>
        <w:fldChar w:fldCharType="separate"/>
      </w:r>
      <w:r w:rsidR="008779C6">
        <w:rPr>
          <w:rStyle w:val="TabelaWCAG20Znak"/>
          <w:noProof/>
        </w:rPr>
        <w:t>22</w:t>
      </w:r>
      <w:r w:rsidRPr="00593065">
        <w:rPr>
          <w:rStyle w:val="TabelaWCAG20Znak"/>
        </w:rPr>
        <w:fldChar w:fldCharType="end"/>
      </w:r>
      <w:r w:rsidRPr="00593065">
        <w:rPr>
          <w:rStyle w:val="TabelaWCAG20Znak"/>
        </w:rPr>
        <w:t xml:space="preserve">. </w:t>
      </w:r>
      <w:r>
        <w:rPr>
          <w:rStyle w:val="TabelaWCAG20Znak"/>
        </w:rPr>
        <w:t>Rozmawiałem/</w:t>
      </w:r>
      <w:proofErr w:type="spellStart"/>
      <w:r>
        <w:rPr>
          <w:rStyle w:val="TabelaWCAG20Znak"/>
        </w:rPr>
        <w:t>am</w:t>
      </w:r>
      <w:proofErr w:type="spellEnd"/>
      <w:r>
        <w:rPr>
          <w:rStyle w:val="TabelaWCAG20Znak"/>
        </w:rPr>
        <w:t xml:space="preserve"> kiedyś z arch</w:t>
      </w:r>
      <w:r w:rsidR="001516F7">
        <w:rPr>
          <w:rStyle w:val="TabelaWCAG20Znak"/>
        </w:rPr>
        <w:t>eologiem</w:t>
      </w:r>
      <w:r w:rsidR="00C14BDD">
        <w:rPr>
          <w:rStyle w:val="TabelaWCAG20Znak"/>
        </w:rPr>
        <w:t>.</w:t>
      </w:r>
      <w:bookmarkEnd w:id="39"/>
    </w:p>
    <w:p w14:paraId="55975CF8" w14:textId="77777777" w:rsidR="005C0FE5" w:rsidRPr="00AB2E2C" w:rsidRDefault="005C0FE5" w:rsidP="001516F7">
      <w:pPr>
        <w:pStyle w:val="Bezodstpw"/>
        <w:rPr>
          <w:rStyle w:val="PrbaOpisprbyZnak"/>
        </w:rPr>
      </w:pPr>
      <w:r w:rsidRPr="00AB2E2C">
        <w:rPr>
          <w:rStyle w:val="PrbaOpisprbyZnak"/>
          <w:noProof/>
          <w:lang w:bidi="ar-SA"/>
        </w:rPr>
        <w:drawing>
          <wp:inline distT="0" distB="0" distL="0" distR="0" wp14:anchorId="0E9524D5" wp14:editId="177941F7">
            <wp:extent cx="6271260" cy="1165860"/>
            <wp:effectExtent l="0" t="0" r="15240" b="1524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id="{522068B3-0A1D-4339-A90E-BC747A2D4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008E753" w14:textId="1E7D1E27" w:rsidR="008431B7" w:rsidRPr="003D5ED8" w:rsidRDefault="005C0FE5" w:rsidP="003D5ED8">
      <w:pPr>
        <w:pStyle w:val="Bezodstpw"/>
        <w:rPr>
          <w:rFonts w:ascii="Calibri" w:eastAsia="Lucida Sans Unicode" w:hAnsi="Calibri" w:cs="Tahoma"/>
          <w:bCs/>
          <w:color w:val="004B88"/>
          <w:sz w:val="24"/>
          <w:szCs w:val="18"/>
          <w:lang w:bidi="pl-PL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7F4E6D71" w14:textId="162E7EDD" w:rsidR="008431B7" w:rsidRDefault="008431B7" w:rsidP="008431B7">
      <w:pPr>
        <w:pStyle w:val="TabelaWCAG20"/>
      </w:pPr>
      <w:bookmarkStart w:id="40" w:name="_Toc59179559"/>
      <w:r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8779C6">
        <w:rPr>
          <w:noProof/>
        </w:rPr>
        <w:t>23</w:t>
      </w:r>
      <w:r>
        <w:fldChar w:fldCharType="end"/>
      </w:r>
      <w:r>
        <w:t>. Okoliczności rozmowy z archeologiem.</w:t>
      </w:r>
      <w:bookmarkEnd w:id="40"/>
    </w:p>
    <w:p w14:paraId="7EC9967C" w14:textId="77777777" w:rsidR="008431B7" w:rsidRDefault="008431B7" w:rsidP="008431B7">
      <w:pPr>
        <w:pStyle w:val="Bezodstpw"/>
        <w:rPr>
          <w:rStyle w:val="TabelaWCAG20Znak"/>
        </w:rPr>
      </w:pPr>
      <w:r>
        <w:rPr>
          <w:noProof/>
        </w:rPr>
        <w:drawing>
          <wp:inline distT="0" distB="0" distL="0" distR="0" wp14:anchorId="716CFC14" wp14:editId="11F234A5">
            <wp:extent cx="5629275" cy="2600325"/>
            <wp:effectExtent l="0" t="0" r="9525" b="952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69F1ECA" w14:textId="52D44B9D" w:rsidR="008431B7" w:rsidRDefault="008431B7" w:rsidP="008431B7">
      <w:pPr>
        <w:pStyle w:val="Bezodstpw"/>
        <w:rPr>
          <w:rStyle w:val="PrbaOpisprbyZnak"/>
        </w:rPr>
      </w:pPr>
      <w:r w:rsidRPr="003E4069">
        <w:rPr>
          <w:rStyle w:val="PrbaOpisprbyZnak"/>
        </w:rPr>
        <w:t>Próba:</w:t>
      </w:r>
      <w:r w:rsidR="00833639">
        <w:rPr>
          <w:rStyle w:val="PrbaOpisprbyZnak"/>
        </w:rPr>
        <w:t xml:space="preserve"> </w:t>
      </w:r>
      <w:r w:rsidRPr="00AB2E2C">
        <w:rPr>
          <w:rStyle w:val="PrbaOpisprbyZnak"/>
        </w:rPr>
        <w:t>badani</w:t>
      </w:r>
      <w:r w:rsidR="0073504A">
        <w:rPr>
          <w:rStyle w:val="PrbaOpisprbyZnak"/>
        </w:rPr>
        <w:t>, którzy rozmawiali z archeologiem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 w:rsidR="0073504A">
        <w:rPr>
          <w:rStyle w:val="PrbaOpisprbyZnak"/>
        </w:rPr>
        <w:t>314</w:t>
      </w:r>
      <w:r w:rsidRPr="00AB2E2C">
        <w:rPr>
          <w:rStyle w:val="PrbaOpisprbyZnak"/>
        </w:rPr>
        <w:t>).</w:t>
      </w:r>
    </w:p>
    <w:p w14:paraId="2C6A9A47" w14:textId="77777777" w:rsidR="00A65C17" w:rsidRDefault="00A65C17" w:rsidP="008431B7">
      <w:pPr>
        <w:pStyle w:val="Bezodstpw"/>
        <w:rPr>
          <w:rStyle w:val="PrbaOpisprbyZnak"/>
        </w:rPr>
      </w:pPr>
    </w:p>
    <w:p w14:paraId="676FB93B" w14:textId="77777777" w:rsidR="00A65C17" w:rsidRDefault="00A65C17" w:rsidP="008431B7">
      <w:pPr>
        <w:pStyle w:val="Bezodstpw"/>
        <w:rPr>
          <w:rStyle w:val="PrbaOpisprbyZnak"/>
        </w:rPr>
      </w:pPr>
    </w:p>
    <w:p w14:paraId="65B3C445" w14:textId="77777777" w:rsidR="00A65C17" w:rsidRDefault="00A65C17" w:rsidP="008431B7">
      <w:pPr>
        <w:pStyle w:val="Bezodstpw"/>
        <w:rPr>
          <w:rStyle w:val="PrbaOpisprbyZnak"/>
        </w:rPr>
      </w:pPr>
    </w:p>
    <w:p w14:paraId="3565A798" w14:textId="77777777" w:rsidR="003D5ED8" w:rsidRDefault="003D5ED8" w:rsidP="008431B7">
      <w:pPr>
        <w:pStyle w:val="Bezodstpw"/>
        <w:rPr>
          <w:rStyle w:val="PrbaOpisprbyZnak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448"/>
      </w:tblGrid>
      <w:tr w:rsidR="003D5ED8" w14:paraId="482ABBD7" w14:textId="77777777" w:rsidTr="000678A7">
        <w:trPr>
          <w:trHeight w:val="3412"/>
        </w:trPr>
        <w:tc>
          <w:tcPr>
            <w:tcW w:w="4531" w:type="dxa"/>
          </w:tcPr>
          <w:p w14:paraId="5B378B83" w14:textId="5B6B9EA3" w:rsidR="00674C9E" w:rsidRDefault="00674C9E" w:rsidP="00674C9E">
            <w:pPr>
              <w:pStyle w:val="Bezodstpw"/>
              <w:rPr>
                <w:rStyle w:val="TabelaWCAG20Znak"/>
              </w:rPr>
            </w:pPr>
            <w:bookmarkStart w:id="41" w:name="_Toc59179560"/>
            <w:r w:rsidRPr="00593065">
              <w:rPr>
                <w:rStyle w:val="TabelaWCAG20Znak"/>
              </w:rPr>
              <w:lastRenderedPageBreak/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24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>.</w:t>
            </w:r>
            <w:r>
              <w:rPr>
                <w:rStyle w:val="TabelaWCAG20Znak"/>
              </w:rPr>
              <w:t xml:space="preserve"> Zrozumiały przekaz wiedzy o archeologii.</w:t>
            </w:r>
            <w:bookmarkEnd w:id="41"/>
          </w:p>
          <w:p w14:paraId="7CF00EE2" w14:textId="77777777" w:rsidR="00674C9E" w:rsidRPr="00AB2E2C" w:rsidRDefault="00674C9E" w:rsidP="00674C9E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  <w:noProof/>
                <w:lang w:bidi="ar-SA"/>
              </w:rPr>
              <w:drawing>
                <wp:inline distT="0" distB="0" distL="0" distR="0" wp14:anchorId="314C4F78" wp14:editId="35267D7B">
                  <wp:extent cx="2857500" cy="1165860"/>
                  <wp:effectExtent l="0" t="0" r="0" b="0"/>
                  <wp:docPr id="28" name="Wykres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14:paraId="03D5C0F0" w14:textId="0C0A164D" w:rsidR="00674C9E" w:rsidRPr="00674C9E" w:rsidRDefault="00674C9E" w:rsidP="00674C9E">
            <w:pPr>
              <w:pStyle w:val="Bezodstpw"/>
              <w:rPr>
                <w:rFonts w:ascii="Calibri" w:eastAsia="Lucida Sans Unicode" w:hAnsi="Calibri" w:cs="Tahoma"/>
                <w:bCs/>
                <w:color w:val="004B88"/>
                <w:sz w:val="24"/>
                <w:szCs w:val="18"/>
                <w:lang w:bidi="pl-PL"/>
              </w:rPr>
            </w:pPr>
            <w:r w:rsidRPr="00AB2E2C">
              <w:rPr>
                <w:rStyle w:val="PrbaOpisprbyZnak"/>
              </w:rPr>
              <w:t>Próba:</w:t>
            </w:r>
            <w:r>
              <w:rPr>
                <w:rStyle w:val="PrbaOpisprbyZnak"/>
              </w:rPr>
              <w:t xml:space="preserve"> </w:t>
            </w:r>
            <w:r w:rsidRPr="00AB2E2C">
              <w:rPr>
                <w:rStyle w:val="PrbaOpisprbyZnak"/>
              </w:rPr>
              <w:t>badani</w:t>
            </w:r>
            <w:r>
              <w:rPr>
                <w:rStyle w:val="PrbaOpisprbyZnak"/>
              </w:rPr>
              <w:t xml:space="preserve">, którzy rozmawiali z archeologiem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314</w:t>
            </w:r>
            <w:r w:rsidRPr="00AB2E2C">
              <w:rPr>
                <w:rStyle w:val="PrbaOpisprbyZnak"/>
              </w:rPr>
              <w:t>).</w:t>
            </w:r>
          </w:p>
        </w:tc>
        <w:tc>
          <w:tcPr>
            <w:tcW w:w="4531" w:type="dxa"/>
          </w:tcPr>
          <w:p w14:paraId="77D8F9AF" w14:textId="298A8F26" w:rsidR="00674C9E" w:rsidRDefault="00674C9E" w:rsidP="00674C9E">
            <w:pPr>
              <w:pStyle w:val="Bezodstpw"/>
              <w:rPr>
                <w:rStyle w:val="TabelaWCAG20Znak"/>
              </w:rPr>
            </w:pPr>
            <w:bookmarkStart w:id="42" w:name="_Toc59179561"/>
            <w:r w:rsidRPr="00593065">
              <w:rPr>
                <w:rStyle w:val="TabelaWCAG20Znak"/>
              </w:rPr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25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>.</w:t>
            </w:r>
            <w:r>
              <w:rPr>
                <w:rStyle w:val="TabelaWCAG20Znak"/>
              </w:rPr>
              <w:t xml:space="preserve"> Czegoś brakowało w rozmowie z przekazie archeologa.</w:t>
            </w:r>
            <w:bookmarkEnd w:id="42"/>
          </w:p>
          <w:p w14:paraId="59EFB85E" w14:textId="77777777" w:rsidR="00674C9E" w:rsidRPr="00AB2E2C" w:rsidRDefault="00674C9E" w:rsidP="00674C9E">
            <w:pPr>
              <w:pStyle w:val="Bezodstpw"/>
              <w:rPr>
                <w:rStyle w:val="PrbaOpisprbyZnak"/>
              </w:rPr>
            </w:pPr>
            <w:r w:rsidRPr="00236418">
              <w:rPr>
                <w:rStyle w:val="Nagwek4Znak"/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1"/>
              </w:rPr>
              <w:drawing>
                <wp:inline distT="0" distB="0" distL="0" distR="0" wp14:anchorId="53BE83FF" wp14:editId="5DB4A9F3">
                  <wp:extent cx="2743200" cy="1165860"/>
                  <wp:effectExtent l="0" t="0" r="0" b="0"/>
                  <wp:docPr id="14" name="Wykres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14:paraId="3A5774DB" w14:textId="4BEF8203" w:rsidR="00674C9E" w:rsidRPr="00674C9E" w:rsidRDefault="00674C9E" w:rsidP="00674C9E">
            <w:pPr>
              <w:pStyle w:val="Bezodstpw"/>
              <w:rPr>
                <w:rFonts w:ascii="Calibri" w:eastAsia="Lucida Sans Unicode" w:hAnsi="Calibri" w:cs="Tahoma"/>
                <w:bCs/>
                <w:color w:val="004B88"/>
                <w:sz w:val="24"/>
                <w:szCs w:val="18"/>
                <w:lang w:bidi="pl-PL"/>
              </w:rPr>
            </w:pPr>
            <w:r w:rsidRPr="00AB2E2C">
              <w:rPr>
                <w:rStyle w:val="PrbaOpisprbyZnak"/>
              </w:rPr>
              <w:t>Próba: badani</w:t>
            </w:r>
            <w:r>
              <w:rPr>
                <w:rStyle w:val="PrbaOpisprbyZnak"/>
              </w:rPr>
              <w:t xml:space="preserve">, którzy rozmawiali z archeologiem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314</w:t>
            </w:r>
            <w:r w:rsidRPr="00AB2E2C">
              <w:rPr>
                <w:rStyle w:val="PrbaOpisprbyZnak"/>
              </w:rPr>
              <w:t>).</w:t>
            </w:r>
          </w:p>
        </w:tc>
      </w:tr>
    </w:tbl>
    <w:p w14:paraId="6735A837" w14:textId="6E9065A3" w:rsidR="000678A7" w:rsidRPr="003B7636" w:rsidRDefault="00444249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Osoby, którym w przekazie czegoś brakował</w:t>
      </w:r>
      <w:r w:rsidR="008D6CA1">
        <w:rPr>
          <w:rFonts w:asciiTheme="majorHAnsi" w:hAnsiTheme="majorHAnsi" w:cstheme="majorHAnsi"/>
          <w:sz w:val="24"/>
          <w:szCs w:val="24"/>
        </w:rPr>
        <w:t>o</w:t>
      </w:r>
      <w:r w:rsidR="00A81651">
        <w:rPr>
          <w:rFonts w:asciiTheme="majorHAnsi" w:hAnsiTheme="majorHAnsi" w:cstheme="majorHAnsi"/>
          <w:sz w:val="24"/>
          <w:szCs w:val="24"/>
        </w:rPr>
        <w:t xml:space="preserve"> </w:t>
      </w:r>
      <w:r w:rsidRPr="003B7636">
        <w:rPr>
          <w:rFonts w:asciiTheme="majorHAnsi" w:hAnsiTheme="majorHAnsi" w:cstheme="majorHAnsi"/>
          <w:sz w:val="24"/>
          <w:szCs w:val="24"/>
        </w:rPr>
        <w:t>wskazywały, że przekazywana wiedza była czysto teoretyczna</w:t>
      </w:r>
      <w:r w:rsidR="007A5144">
        <w:rPr>
          <w:rFonts w:asciiTheme="majorHAnsi" w:hAnsiTheme="majorHAnsi" w:cstheme="majorHAnsi"/>
          <w:sz w:val="24"/>
          <w:szCs w:val="24"/>
        </w:rPr>
        <w:t xml:space="preserve"> i dało się odczuć </w:t>
      </w:r>
      <w:r w:rsidRPr="003B7636">
        <w:rPr>
          <w:rFonts w:asciiTheme="majorHAnsi" w:hAnsiTheme="majorHAnsi" w:cstheme="majorHAnsi"/>
          <w:sz w:val="24"/>
          <w:szCs w:val="24"/>
        </w:rPr>
        <w:t>brak praktyki w tej tematyce. Wykłady były jednostronne</w:t>
      </w:r>
      <w:r w:rsidR="00A81651">
        <w:rPr>
          <w:rFonts w:asciiTheme="majorHAnsi" w:hAnsiTheme="majorHAnsi" w:cstheme="majorHAnsi"/>
          <w:sz w:val="24"/>
          <w:szCs w:val="24"/>
        </w:rPr>
        <w:t>,</w:t>
      </w:r>
      <w:r w:rsidRPr="003B7636">
        <w:rPr>
          <w:rFonts w:asciiTheme="majorHAnsi" w:hAnsiTheme="majorHAnsi" w:cstheme="majorHAnsi"/>
          <w:sz w:val="24"/>
          <w:szCs w:val="24"/>
        </w:rPr>
        <w:t xml:space="preserve"> bez przedstawienia dwóch punktów widzenia. Zdarzały się również sygnały o braku kompetencji archeologa i małej szczegółowości poruszanych tematów.</w:t>
      </w:r>
    </w:p>
    <w:p w14:paraId="49FF9A20" w14:textId="7969EF3A" w:rsidR="0026499D" w:rsidRDefault="00886B6F" w:rsidP="00A62445">
      <w:pPr>
        <w:pStyle w:val="Nagwek1"/>
        <w:numPr>
          <w:ilvl w:val="1"/>
          <w:numId w:val="12"/>
        </w:numPr>
        <w:spacing w:before="120" w:after="120" w:line="276" w:lineRule="auto"/>
      </w:pPr>
      <w:bookmarkStart w:id="43" w:name="_Toc59181774"/>
      <w:r>
        <w:t>Ruchome zabytki archeologiczne</w:t>
      </w:r>
      <w:bookmarkEnd w:id="43"/>
    </w:p>
    <w:p w14:paraId="4A2EC980" w14:textId="7765EC24" w:rsidR="00700D73" w:rsidRDefault="007E60D7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W opi</w:t>
      </w:r>
      <w:r w:rsidR="00242788" w:rsidRPr="003B7636">
        <w:rPr>
          <w:rFonts w:asciiTheme="majorHAnsi" w:hAnsiTheme="majorHAnsi" w:cstheme="majorHAnsi"/>
          <w:sz w:val="24"/>
          <w:szCs w:val="24"/>
        </w:rPr>
        <w:t>nii badanych</w:t>
      </w:r>
      <w:r w:rsidR="00897418">
        <w:rPr>
          <w:rFonts w:asciiTheme="majorHAnsi" w:hAnsiTheme="majorHAnsi" w:cstheme="majorHAnsi"/>
          <w:sz w:val="24"/>
          <w:szCs w:val="24"/>
        </w:rPr>
        <w:t>,</w:t>
      </w:r>
      <w:r w:rsidR="00242788" w:rsidRPr="003B7636">
        <w:rPr>
          <w:rFonts w:asciiTheme="majorHAnsi" w:hAnsiTheme="majorHAnsi" w:cstheme="majorHAnsi"/>
          <w:sz w:val="24"/>
          <w:szCs w:val="24"/>
        </w:rPr>
        <w:t xml:space="preserve"> zabytki należą przede wszystkim do Państwa. Uważa tak czterech na pięciu badanych</w:t>
      </w:r>
      <w:r w:rsidR="00DB55C0">
        <w:rPr>
          <w:rFonts w:asciiTheme="majorHAnsi" w:hAnsiTheme="majorHAnsi" w:cstheme="majorHAnsi"/>
          <w:sz w:val="24"/>
          <w:szCs w:val="24"/>
        </w:rPr>
        <w:t>.</w:t>
      </w:r>
      <w:r w:rsidR="00242788" w:rsidRPr="003B7636">
        <w:rPr>
          <w:rFonts w:asciiTheme="majorHAnsi" w:hAnsiTheme="majorHAnsi" w:cstheme="majorHAnsi"/>
          <w:sz w:val="24"/>
          <w:szCs w:val="24"/>
        </w:rPr>
        <w:t xml:space="preserve"> Co piąta osoba uważa, że </w:t>
      </w:r>
      <w:r w:rsidR="00347DB3" w:rsidRPr="003B7636">
        <w:rPr>
          <w:rFonts w:asciiTheme="majorHAnsi" w:hAnsiTheme="majorHAnsi" w:cstheme="majorHAnsi"/>
          <w:sz w:val="24"/>
          <w:szCs w:val="24"/>
        </w:rPr>
        <w:t xml:space="preserve">zabytek należy do właściciela </w:t>
      </w:r>
      <w:r w:rsidR="005A5C05" w:rsidRPr="005A5C05">
        <w:rPr>
          <w:rFonts w:asciiTheme="majorHAnsi" w:hAnsiTheme="majorHAnsi" w:cstheme="majorHAnsi"/>
          <w:sz w:val="24"/>
          <w:szCs w:val="24"/>
        </w:rPr>
        <w:t>gruntu,</w:t>
      </w:r>
      <w:r w:rsidR="00347DB3" w:rsidRPr="003B7636">
        <w:rPr>
          <w:rFonts w:asciiTheme="majorHAnsi" w:hAnsiTheme="majorHAnsi" w:cstheme="majorHAnsi"/>
          <w:sz w:val="24"/>
          <w:szCs w:val="24"/>
        </w:rPr>
        <w:t xml:space="preserve"> na którym się znajduje, a co dziesiąta osoba wskazywał</w:t>
      </w:r>
      <w:r w:rsidR="005A5C05">
        <w:rPr>
          <w:rFonts w:asciiTheme="majorHAnsi" w:hAnsiTheme="majorHAnsi" w:cstheme="majorHAnsi"/>
          <w:sz w:val="24"/>
          <w:szCs w:val="24"/>
        </w:rPr>
        <w:t>a</w:t>
      </w:r>
      <w:r w:rsidR="00347DB3" w:rsidRPr="003B7636">
        <w:rPr>
          <w:rFonts w:asciiTheme="majorHAnsi" w:hAnsiTheme="majorHAnsi" w:cstheme="majorHAnsi"/>
          <w:sz w:val="24"/>
          <w:szCs w:val="24"/>
        </w:rPr>
        <w:t>, że właścicielem zabytku jest jego znalazca.</w:t>
      </w:r>
    </w:p>
    <w:p w14:paraId="6C7F4097" w14:textId="6A55F3F0" w:rsidR="0055086F" w:rsidRDefault="00C35B37" w:rsidP="003B763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Kluczowe relacje uwzględni</w:t>
      </w:r>
      <w:r w:rsidR="00700D73">
        <w:rPr>
          <w:rFonts w:asciiTheme="majorHAnsi" w:hAnsiTheme="majorHAnsi" w:cstheme="majorHAnsi"/>
          <w:sz w:val="24"/>
          <w:szCs w:val="24"/>
        </w:rPr>
        <w:t>one poniżej</w:t>
      </w:r>
      <w:r w:rsidR="00035479">
        <w:rPr>
          <w:rFonts w:asciiTheme="majorHAnsi" w:hAnsiTheme="majorHAnsi" w:cstheme="majorHAnsi"/>
          <w:sz w:val="24"/>
          <w:szCs w:val="24"/>
        </w:rPr>
        <w:t>.</w:t>
      </w:r>
    </w:p>
    <w:p w14:paraId="564E547C" w14:textId="28A6F0E8" w:rsidR="00700D73" w:rsidRPr="005E1953" w:rsidRDefault="00700D73" w:rsidP="00700D73">
      <w:pPr>
        <w:pStyle w:val="TabelaWCAG20"/>
        <w:rPr>
          <w:rStyle w:val="TabelaWCAG20Znak"/>
          <w:bCs/>
        </w:rPr>
      </w:pPr>
      <w:bookmarkStart w:id="44" w:name="_Toc5917956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. </w:t>
      </w:r>
      <w:r w:rsidR="00390CE9">
        <w:rPr>
          <w:rStyle w:val="TabelaWCAG20Znak"/>
        </w:rPr>
        <w:t>Do kogo należą zabytki</w:t>
      </w:r>
      <w:r>
        <w:rPr>
          <w:rStyle w:val="TabelaWCAG20Znak"/>
        </w:rPr>
        <w:t>, a</w:t>
      </w:r>
      <w:r w:rsidR="00390CE9">
        <w:rPr>
          <w:rStyle w:val="TabelaWCAG20Znak"/>
        </w:rPr>
        <w:t xml:space="preserve"> płeć i wiek</w:t>
      </w:r>
      <w:bookmarkEnd w:id="44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134"/>
        <w:gridCol w:w="995"/>
        <w:gridCol w:w="1275"/>
        <w:gridCol w:w="1134"/>
        <w:gridCol w:w="993"/>
        <w:gridCol w:w="1275"/>
      </w:tblGrid>
      <w:tr w:rsidR="00D04011" w:rsidRPr="00D04011" w14:paraId="3B66B773" w14:textId="77777777" w:rsidTr="009F5C52">
        <w:trPr>
          <w:trHeight w:val="735"/>
        </w:trPr>
        <w:tc>
          <w:tcPr>
            <w:tcW w:w="2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20797896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 kogo należą zabytki/płeć, wiek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6F13DAF2" w14:textId="77777777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Mężczyzna A</w:t>
            </w:r>
          </w:p>
        </w:tc>
        <w:tc>
          <w:tcPr>
            <w:tcW w:w="995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bottom"/>
            <w:hideMark/>
          </w:tcPr>
          <w:p w14:paraId="78502DB8" w14:textId="36F6E9F3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Kobieta</w:t>
            </w:r>
          </w:p>
          <w:p w14:paraId="67C3688D" w14:textId="00C09CE8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72D7C744" w14:textId="3979E944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18 - 29 lata</w:t>
            </w:r>
          </w:p>
          <w:p w14:paraId="4E8EE621" w14:textId="22A36EA0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4AEF76A1" w14:textId="14F6B551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30 - 44 lat</w:t>
            </w:r>
          </w:p>
          <w:p w14:paraId="5B1F51F5" w14:textId="4A416C95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218EC01E" w14:textId="57968F35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45 - 59 lat</w:t>
            </w:r>
          </w:p>
          <w:p w14:paraId="5B981944" w14:textId="5FA6EAE8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71D8BBA4" w14:textId="4600D997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 lat</w:t>
            </w:r>
          </w:p>
          <w:p w14:paraId="7C9AC786" w14:textId="29A860EE" w:rsidR="009F5C52" w:rsidRPr="009F5C52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 więcej</w:t>
            </w:r>
          </w:p>
          <w:p w14:paraId="750E29CE" w14:textId="7C6CFFB5" w:rsidR="00D04011" w:rsidRPr="00D04011" w:rsidRDefault="00D04011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D04011" w:rsidRPr="00D04011" w14:paraId="42179AA7" w14:textId="77777777" w:rsidTr="009F5C52">
        <w:trPr>
          <w:trHeight w:val="615"/>
        </w:trPr>
        <w:tc>
          <w:tcPr>
            <w:tcW w:w="226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E989B1B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Państwa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F833CF6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99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hideMark/>
          </w:tcPr>
          <w:p w14:paraId="18C6A7C6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181F1AE4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7C576CFF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40FD807A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369C50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 B</w:t>
            </w:r>
          </w:p>
        </w:tc>
      </w:tr>
      <w:tr w:rsidR="00D04011" w:rsidRPr="00D04011" w14:paraId="7B9E8D9C" w14:textId="77777777" w:rsidTr="009F5C52">
        <w:trPr>
          <w:trHeight w:val="615"/>
        </w:trPr>
        <w:tc>
          <w:tcPr>
            <w:tcW w:w="2261" w:type="dxa"/>
            <w:tcBorders>
              <w:top w:val="nil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E94E099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właściciela gruntu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078FE96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4CCB9263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8BBCE43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 D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17E4A234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D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392F71C5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5235C9" w14:textId="77777777" w:rsid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  <w:p w14:paraId="6C2C53FA" w14:textId="32444685" w:rsidR="00DE48D4" w:rsidRPr="00D04011" w:rsidRDefault="00DE48D4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011" w:rsidRPr="00D04011" w14:paraId="4FD360A1" w14:textId="77777777" w:rsidTr="009F5C52">
        <w:trPr>
          <w:trHeight w:val="615"/>
        </w:trPr>
        <w:tc>
          <w:tcPr>
            <w:tcW w:w="2261" w:type="dxa"/>
            <w:tcBorders>
              <w:top w:val="nil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0CAB9A2D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znalazcy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2E46779B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99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12" w:space="0" w:color="7F7F7F" w:themeColor="text1" w:themeTint="80"/>
            </w:tcBorders>
            <w:shd w:val="clear" w:color="auto" w:fill="auto"/>
            <w:hideMark/>
          </w:tcPr>
          <w:p w14:paraId="6067452E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74D5E7AD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 D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D25BC40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3BB3CC60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D488D4" w14:textId="77777777" w:rsid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9%</w:t>
            </w:r>
          </w:p>
          <w:p w14:paraId="7BB452A4" w14:textId="6CE60ED9" w:rsidR="00DE48D4" w:rsidRPr="00D04011" w:rsidRDefault="00DE48D4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04011" w:rsidRPr="00D04011" w14:paraId="347B4872" w14:textId="77777777" w:rsidTr="009F5C52">
        <w:trPr>
          <w:trHeight w:val="630"/>
        </w:trPr>
        <w:tc>
          <w:tcPr>
            <w:tcW w:w="2261" w:type="dxa"/>
            <w:tcBorders>
              <w:top w:val="nil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B2ECE7C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Muzeum</w:t>
            </w:r>
          </w:p>
        </w:tc>
        <w:tc>
          <w:tcPr>
            <w:tcW w:w="1134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DB46E9F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95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E04A21B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275" w:type="dxa"/>
            <w:tcBorders>
              <w:top w:val="nil"/>
              <w:left w:val="single" w:sz="1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32CB9F34" w14:textId="77777777" w:rsidR="00D04011" w:rsidRP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5%</w:t>
            </w: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6C80AE84" w14:textId="77777777" w:rsid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2%</w:t>
            </w:r>
          </w:p>
          <w:p w14:paraId="48A76CF9" w14:textId="3CBAFCCA" w:rsidR="00DE48D4" w:rsidRPr="00D04011" w:rsidRDefault="00DE48D4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4773863" w14:textId="77777777" w:rsid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1%</w:t>
            </w:r>
          </w:p>
          <w:p w14:paraId="5A0C798D" w14:textId="4B3D9483" w:rsidR="00DE48D4" w:rsidRPr="00D04011" w:rsidRDefault="00DE48D4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7F7F7F" w:themeColor="text1" w:themeTint="80"/>
              <w:bottom w:val="single" w:sz="8" w:space="0" w:color="999999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1404FAD" w14:textId="77777777" w:rsidR="00D04011" w:rsidRDefault="00D04011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4%</w:t>
            </w:r>
          </w:p>
          <w:p w14:paraId="2BA0020C" w14:textId="049207C2" w:rsidR="00DE48D4" w:rsidRPr="00D04011" w:rsidRDefault="00DE48D4" w:rsidP="00D04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CE64423" w14:textId="57300F3D" w:rsidR="00700D73" w:rsidRPr="00AB2E2C" w:rsidRDefault="00700D73" w:rsidP="00700D73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7B2BB1BB" w14:textId="50CFAEF4" w:rsidR="00700D73" w:rsidRDefault="00700D73" w:rsidP="003B76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3D6163" w14:textId="644BB83F" w:rsidR="00AF22D7" w:rsidRPr="005E1953" w:rsidRDefault="00AF22D7" w:rsidP="00AF22D7">
      <w:pPr>
        <w:pStyle w:val="TabelaWCAG20"/>
        <w:rPr>
          <w:rStyle w:val="TabelaWCAG20Znak"/>
          <w:bCs/>
        </w:rPr>
      </w:pPr>
      <w:bookmarkStart w:id="45" w:name="_Toc59179563"/>
      <w:r>
        <w:lastRenderedPageBreak/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E6B66">
        <w:rPr>
          <w:noProof/>
        </w:rPr>
        <w:t>8</w:t>
      </w:r>
      <w:r>
        <w:rPr>
          <w:noProof/>
        </w:rPr>
        <w:fldChar w:fldCharType="end"/>
      </w:r>
      <w:r>
        <w:t xml:space="preserve">. </w:t>
      </w:r>
      <w:r>
        <w:rPr>
          <w:rStyle w:val="TabelaWCAG20Znak"/>
        </w:rPr>
        <w:t>Do kogo należą zabytki, a sytuacja zawodowa</w:t>
      </w:r>
      <w:bookmarkEnd w:id="45"/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248"/>
        <w:gridCol w:w="993"/>
        <w:gridCol w:w="1134"/>
        <w:gridCol w:w="1701"/>
        <w:gridCol w:w="1275"/>
        <w:gridCol w:w="1696"/>
      </w:tblGrid>
      <w:tr w:rsidR="002B4E06" w:rsidRPr="00D04011" w14:paraId="177B5502" w14:textId="77777777" w:rsidTr="009F5C52">
        <w:trPr>
          <w:trHeight w:val="692"/>
        </w:trPr>
        <w:tc>
          <w:tcPr>
            <w:tcW w:w="10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4FCE0D52" w14:textId="77777777" w:rsidR="002B4E06" w:rsidRPr="00D04011" w:rsidRDefault="002B4E06" w:rsidP="002B4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 kogo należą zabytki/płeć, wiek</w:t>
            </w:r>
          </w:p>
        </w:tc>
        <w:tc>
          <w:tcPr>
            <w:tcW w:w="124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50E2AC7C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Pracuję zawodowo/ prowadzę gospodarstwo rolne</w:t>
            </w:r>
          </w:p>
          <w:p w14:paraId="2EE1F462" w14:textId="22FFE8B7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A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71909146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Uczę się/ studiuję</w:t>
            </w:r>
          </w:p>
          <w:p w14:paraId="2D69152A" w14:textId="52221427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B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7FF05405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Emeryt(ka)/</w:t>
            </w:r>
          </w:p>
          <w:p w14:paraId="4A7E68BE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F5C52">
              <w:rPr>
                <w:b/>
                <w:bCs/>
              </w:rPr>
              <w:t>Rencist</w:t>
            </w:r>
            <w:proofErr w:type="spellEnd"/>
            <w:r w:rsidRPr="009F5C52">
              <w:rPr>
                <w:b/>
                <w:bCs/>
              </w:rPr>
              <w:t>(k)a</w:t>
            </w:r>
          </w:p>
          <w:p w14:paraId="335DC3A0" w14:textId="6E850DD3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07A4012B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Jestem na urlopie macierzyńskim/</w:t>
            </w:r>
          </w:p>
          <w:p w14:paraId="1EFE887C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9F5C52">
              <w:rPr>
                <w:b/>
                <w:bCs/>
              </w:rPr>
              <w:t>tacierzyńskim</w:t>
            </w:r>
            <w:proofErr w:type="spellEnd"/>
            <w:r w:rsidRPr="009F5C52">
              <w:rPr>
                <w:b/>
                <w:bCs/>
              </w:rPr>
              <w:t>/</w:t>
            </w:r>
          </w:p>
          <w:p w14:paraId="4AEAA0B5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wychowawczym</w:t>
            </w:r>
          </w:p>
          <w:p w14:paraId="2F26A306" w14:textId="26240FC8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bottom"/>
            <w:hideMark/>
          </w:tcPr>
          <w:p w14:paraId="132979C2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Nie pracuję zawodowo</w:t>
            </w:r>
          </w:p>
          <w:p w14:paraId="7848E51C" w14:textId="3930BA47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E</w:t>
            </w: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16AFC170" w14:textId="77777777" w:rsidR="002B4E06" w:rsidRPr="009F5C52" w:rsidRDefault="002B4E06" w:rsidP="009F5C52">
            <w:pPr>
              <w:spacing w:after="0" w:line="240" w:lineRule="auto"/>
              <w:jc w:val="center"/>
              <w:rPr>
                <w:b/>
                <w:bCs/>
              </w:rPr>
            </w:pPr>
            <w:r w:rsidRPr="009F5C52">
              <w:rPr>
                <w:b/>
                <w:bCs/>
              </w:rPr>
              <w:t>Odmowa odpowiedzi</w:t>
            </w:r>
          </w:p>
          <w:p w14:paraId="1F8A4B66" w14:textId="6F9CB08A" w:rsidR="009F5C52" w:rsidRPr="00D04011" w:rsidRDefault="009F5C52" w:rsidP="009F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5C52">
              <w:rPr>
                <w:b/>
                <w:bCs/>
              </w:rPr>
              <w:t>F</w:t>
            </w:r>
          </w:p>
        </w:tc>
      </w:tr>
      <w:tr w:rsidR="002B4E06" w:rsidRPr="00D04011" w14:paraId="7AD56B1F" w14:textId="77777777" w:rsidTr="002B4E06">
        <w:trPr>
          <w:trHeight w:val="579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178F61B" w14:textId="77777777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Państwa</w:t>
            </w:r>
          </w:p>
        </w:tc>
        <w:tc>
          <w:tcPr>
            <w:tcW w:w="124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886557B" w14:textId="298C8DF5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14:paraId="648A2A45" w14:textId="6A7E7D9E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23848A0F" w14:textId="2981DD5B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85,7%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2EB137FE" w14:textId="38AFA442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5FBDDD3E" w14:textId="5BE8D710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76%</w:t>
            </w:r>
          </w:p>
        </w:tc>
        <w:tc>
          <w:tcPr>
            <w:tcW w:w="169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11DD88CA" w14:textId="2EA6728C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58%</w:t>
            </w:r>
          </w:p>
        </w:tc>
      </w:tr>
      <w:tr w:rsidR="002B4E06" w:rsidRPr="00D04011" w14:paraId="0D3E093E" w14:textId="77777777" w:rsidTr="002B4E06">
        <w:trPr>
          <w:trHeight w:val="579"/>
        </w:trPr>
        <w:tc>
          <w:tcPr>
            <w:tcW w:w="1015" w:type="dxa"/>
            <w:tcBorders>
              <w:top w:val="nil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687B77E0" w14:textId="77777777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właściciela gruntu</w:t>
            </w:r>
          </w:p>
        </w:tc>
        <w:tc>
          <w:tcPr>
            <w:tcW w:w="1248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3B2B0B4" w14:textId="084B1E2D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5931CB8C" w14:textId="2CA79C66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665A91C0" w14:textId="4E706FF5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3B964F10" w14:textId="3F58B7B2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1063EA43" w14:textId="19A154DE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</w:t>
            </w:r>
          </w:p>
        </w:tc>
        <w:tc>
          <w:tcPr>
            <w:tcW w:w="1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641ED0D3" w14:textId="52E110CB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2B4E06" w:rsidRPr="00D04011" w14:paraId="42A765CB" w14:textId="77777777" w:rsidTr="002B4E06">
        <w:trPr>
          <w:trHeight w:val="579"/>
        </w:trPr>
        <w:tc>
          <w:tcPr>
            <w:tcW w:w="1015" w:type="dxa"/>
            <w:tcBorders>
              <w:top w:val="nil"/>
              <w:left w:val="single" w:sz="4" w:space="0" w:color="7F7F7F" w:themeColor="text1" w:themeTint="80"/>
              <w:bottom w:val="single" w:sz="8" w:space="0" w:color="999999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1FF55A28" w14:textId="77777777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40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znalazcy</w:t>
            </w:r>
          </w:p>
        </w:tc>
        <w:tc>
          <w:tcPr>
            <w:tcW w:w="1248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229060B6" w14:textId="263B0FF8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17DAF817" w14:textId="362E984B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25%</w:t>
            </w: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 C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hideMark/>
          </w:tcPr>
          <w:p w14:paraId="466C5941" w14:textId="5D9DA0F5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999999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45A8F6B8" w14:textId="1A737D7C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2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E0DBE17" w14:textId="66497D29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6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999999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704282F8" w14:textId="1B515456" w:rsidR="00720E98" w:rsidRPr="00D04011" w:rsidRDefault="00720E98" w:rsidP="0072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0E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42%</w:t>
            </w:r>
          </w:p>
        </w:tc>
      </w:tr>
    </w:tbl>
    <w:p w14:paraId="77344D17" w14:textId="77777777" w:rsidR="00AF22D7" w:rsidRPr="00AB2E2C" w:rsidRDefault="00AF22D7" w:rsidP="00AF22D7">
      <w:pPr>
        <w:pStyle w:val="Bezodstpw"/>
        <w:rPr>
          <w:rStyle w:val="PrbaOpisprbyZnak"/>
        </w:rPr>
      </w:pPr>
      <w:r w:rsidRPr="00AB2E2C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4A779FE1" w14:textId="77777777" w:rsidR="00AF22D7" w:rsidRPr="003B7636" w:rsidRDefault="00AF22D7" w:rsidP="003B76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183D20F" w14:textId="56E32DC7" w:rsidR="0026499D" w:rsidRDefault="0026499D" w:rsidP="0026499D">
      <w:pPr>
        <w:pStyle w:val="TabelaWCAG20"/>
      </w:pPr>
      <w:bookmarkStart w:id="46" w:name="_Toc59179564"/>
      <w:r>
        <w:t xml:space="preserve">Wykres </w:t>
      </w:r>
      <w:r>
        <w:fldChar w:fldCharType="begin"/>
      </w:r>
      <w:r>
        <w:instrText>SEQ Wykres \* ARABIC</w:instrText>
      </w:r>
      <w:r>
        <w:fldChar w:fldCharType="separate"/>
      </w:r>
      <w:r w:rsidR="008779C6">
        <w:rPr>
          <w:noProof/>
        </w:rPr>
        <w:t>26</w:t>
      </w:r>
      <w:r>
        <w:fldChar w:fldCharType="end"/>
      </w:r>
      <w:r>
        <w:t>. Do kogo należą</w:t>
      </w:r>
      <w:r w:rsidR="000E2060">
        <w:t xml:space="preserve"> zabytki</w:t>
      </w:r>
      <w:r w:rsidR="005A5C05">
        <w:t xml:space="preserve"> (pytanie wielokrotnego wyboru):</w:t>
      </w:r>
      <w:bookmarkEnd w:id="46"/>
    </w:p>
    <w:p w14:paraId="691E80A8" w14:textId="77777777" w:rsidR="0026499D" w:rsidRDefault="0026499D" w:rsidP="0026499D">
      <w:pPr>
        <w:pStyle w:val="Bezodstpw"/>
        <w:rPr>
          <w:rStyle w:val="TabelaWCAG20Znak"/>
        </w:rPr>
      </w:pPr>
      <w:r>
        <w:rPr>
          <w:noProof/>
        </w:rPr>
        <w:drawing>
          <wp:inline distT="0" distB="0" distL="0" distR="0" wp14:anchorId="300928FD" wp14:editId="1EA69FD7">
            <wp:extent cx="5629275" cy="2987748"/>
            <wp:effectExtent l="0" t="0" r="9525" b="3175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E095E90" w14:textId="125DA237" w:rsidR="000E2A87" w:rsidRDefault="0026499D" w:rsidP="000E2A87">
      <w:pPr>
        <w:pStyle w:val="Bezodstpw"/>
        <w:rPr>
          <w:rStyle w:val="PrbaOpisprbyZnak"/>
        </w:rPr>
      </w:pPr>
      <w:r w:rsidRPr="003E4069">
        <w:rPr>
          <w:rStyle w:val="PrbaOpisprbyZnak"/>
        </w:rPr>
        <w:t xml:space="preserve">Próba: </w:t>
      </w:r>
      <w:r>
        <w:rPr>
          <w:rStyle w:val="PrbaOpisprbyZnak"/>
        </w:rPr>
        <w:t xml:space="preserve">wszyscy </w:t>
      </w:r>
      <w:r w:rsidRPr="00AB2E2C">
        <w:rPr>
          <w:rStyle w:val="PrbaOpisprbyZnak"/>
        </w:rPr>
        <w:t>badani</w:t>
      </w:r>
      <w:r>
        <w:rPr>
          <w:rStyle w:val="PrbaOpisprbyZnak"/>
        </w:rPr>
        <w:t xml:space="preserve"> </w:t>
      </w:r>
      <w:r w:rsidRPr="00AB2E2C">
        <w:rPr>
          <w:rStyle w:val="PrbaOpisprbyZnak"/>
        </w:rPr>
        <w:t>(n=</w:t>
      </w:r>
      <w:r>
        <w:rPr>
          <w:rStyle w:val="PrbaOpisprbyZnak"/>
        </w:rPr>
        <w:t>1023</w:t>
      </w:r>
      <w:r w:rsidRPr="00AB2E2C">
        <w:rPr>
          <w:rStyle w:val="PrbaOpisprbyZnak"/>
        </w:rPr>
        <w:t>).</w:t>
      </w:r>
    </w:p>
    <w:p w14:paraId="2D24E3A9" w14:textId="474A3867" w:rsidR="000E2A87" w:rsidRDefault="000E2A87" w:rsidP="000E2A87">
      <w:pPr>
        <w:pStyle w:val="Bezodstpw"/>
        <w:rPr>
          <w:rStyle w:val="PrbaOpisprbyZnak"/>
        </w:rPr>
      </w:pPr>
    </w:p>
    <w:p w14:paraId="1E11560B" w14:textId="77777777" w:rsidR="00E65104" w:rsidRDefault="000E2A87" w:rsidP="00C1460E">
      <w:pPr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 xml:space="preserve">Ponad połowa osób uważa, że wie komu powinna zgłosić </w:t>
      </w:r>
      <w:r w:rsidR="00063D18" w:rsidRPr="003B7636">
        <w:rPr>
          <w:rFonts w:asciiTheme="majorHAnsi" w:hAnsiTheme="majorHAnsi" w:cstheme="majorHAnsi"/>
          <w:sz w:val="24"/>
          <w:szCs w:val="24"/>
        </w:rPr>
        <w:t>fakt odkrycia zabytku.</w:t>
      </w:r>
      <w:r w:rsidR="00EC1334">
        <w:rPr>
          <w:rFonts w:asciiTheme="majorHAnsi" w:hAnsiTheme="majorHAnsi" w:cstheme="majorHAnsi"/>
          <w:sz w:val="24"/>
          <w:szCs w:val="24"/>
        </w:rPr>
        <w:t xml:space="preserve"> </w:t>
      </w:r>
      <w:r w:rsidR="00DB4D46">
        <w:rPr>
          <w:rFonts w:asciiTheme="majorHAnsi" w:hAnsiTheme="majorHAnsi" w:cstheme="majorHAnsi"/>
          <w:sz w:val="24"/>
          <w:szCs w:val="24"/>
        </w:rPr>
        <w:t>Wśród osób starszych odsetek osób świadomych komu zgłosić taki</w:t>
      </w:r>
      <w:r w:rsidR="00E65104">
        <w:rPr>
          <w:rFonts w:asciiTheme="majorHAnsi" w:hAnsiTheme="majorHAnsi" w:cstheme="majorHAnsi"/>
          <w:sz w:val="24"/>
          <w:szCs w:val="24"/>
        </w:rPr>
        <w:t xml:space="preserve"> fakt jest najwyższy i wynosi 66%.</w:t>
      </w:r>
      <w:r w:rsidR="00063D18" w:rsidRPr="003B76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FF805C" w14:textId="02232D45" w:rsidR="00235EF8" w:rsidRDefault="00235EF8" w:rsidP="00C1460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Świadomość dotycząca zgłoszenia znalezienia/ odkrycia zabytku jest powiązana z</w:t>
      </w:r>
      <w:r w:rsidR="004A663D">
        <w:rPr>
          <w:rFonts w:asciiTheme="majorHAnsi" w:hAnsiTheme="majorHAnsi" w:cstheme="majorHAnsi"/>
          <w:sz w:val="24"/>
          <w:szCs w:val="24"/>
        </w:rPr>
        <w:t xml:space="preserve"> płcią</w:t>
      </w:r>
      <w:r w:rsidR="00DE48D4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wiekiem i sytuacją zawodową</w:t>
      </w:r>
      <w:r w:rsidR="00F53FEA">
        <w:rPr>
          <w:rFonts w:asciiTheme="majorHAnsi" w:hAnsiTheme="majorHAnsi" w:cstheme="majorHAnsi"/>
          <w:sz w:val="24"/>
          <w:szCs w:val="24"/>
        </w:rPr>
        <w:t>.</w:t>
      </w:r>
      <w:r w:rsidR="00A14B68">
        <w:rPr>
          <w:rFonts w:asciiTheme="majorHAnsi" w:hAnsiTheme="majorHAnsi" w:cstheme="majorHAnsi"/>
          <w:sz w:val="24"/>
          <w:szCs w:val="24"/>
        </w:rPr>
        <w:t xml:space="preserve"> Osoby </w:t>
      </w:r>
      <w:r w:rsidR="004257DE">
        <w:rPr>
          <w:rFonts w:asciiTheme="majorHAnsi" w:hAnsiTheme="majorHAnsi" w:cstheme="majorHAnsi"/>
          <w:sz w:val="24"/>
          <w:szCs w:val="24"/>
        </w:rPr>
        <w:t>wieku powyżej 60 lat częściej deklarują swoją wiedzę w tym temacie (66%)</w:t>
      </w:r>
      <w:r w:rsidR="00EE1A02">
        <w:rPr>
          <w:rFonts w:asciiTheme="majorHAnsi" w:hAnsiTheme="majorHAnsi" w:cstheme="majorHAnsi"/>
          <w:sz w:val="24"/>
          <w:szCs w:val="24"/>
        </w:rPr>
        <w:t>,</w:t>
      </w:r>
      <w:r w:rsidR="004257DE">
        <w:rPr>
          <w:rFonts w:asciiTheme="majorHAnsi" w:hAnsiTheme="majorHAnsi" w:cstheme="majorHAnsi"/>
          <w:sz w:val="24"/>
          <w:szCs w:val="24"/>
        </w:rPr>
        <w:t xml:space="preserve"> niż osoby poniżej 44 lat</w:t>
      </w:r>
      <w:r w:rsidR="00365C28">
        <w:rPr>
          <w:rFonts w:asciiTheme="majorHAnsi" w:hAnsiTheme="majorHAnsi" w:cstheme="majorHAnsi"/>
          <w:sz w:val="24"/>
          <w:szCs w:val="24"/>
        </w:rPr>
        <w:t xml:space="preserve"> (41-</w:t>
      </w:r>
      <w:r w:rsidR="004A663D">
        <w:rPr>
          <w:rFonts w:asciiTheme="majorHAnsi" w:hAnsiTheme="majorHAnsi" w:cstheme="majorHAnsi"/>
          <w:sz w:val="24"/>
          <w:szCs w:val="24"/>
        </w:rPr>
        <w:t xml:space="preserve">52%). </w:t>
      </w:r>
      <w:r w:rsidR="000F5C79">
        <w:rPr>
          <w:rFonts w:asciiTheme="majorHAnsi" w:hAnsiTheme="majorHAnsi" w:cstheme="majorHAnsi"/>
          <w:sz w:val="24"/>
          <w:szCs w:val="24"/>
        </w:rPr>
        <w:t xml:space="preserve">Mężczyźni wykazują się większą świadomością w tym temacie </w:t>
      </w:r>
      <w:r w:rsidR="00D843BD">
        <w:rPr>
          <w:rFonts w:asciiTheme="majorHAnsi" w:hAnsiTheme="majorHAnsi" w:cstheme="majorHAnsi"/>
          <w:sz w:val="24"/>
          <w:szCs w:val="24"/>
        </w:rPr>
        <w:t>(58%)</w:t>
      </w:r>
      <w:r w:rsidR="00EE1A02">
        <w:rPr>
          <w:rFonts w:asciiTheme="majorHAnsi" w:hAnsiTheme="majorHAnsi" w:cstheme="majorHAnsi"/>
          <w:sz w:val="24"/>
          <w:szCs w:val="24"/>
        </w:rPr>
        <w:t>,</w:t>
      </w:r>
      <w:r w:rsidR="00D843BD">
        <w:rPr>
          <w:rFonts w:asciiTheme="majorHAnsi" w:hAnsiTheme="majorHAnsi" w:cstheme="majorHAnsi"/>
          <w:sz w:val="24"/>
          <w:szCs w:val="24"/>
        </w:rPr>
        <w:t xml:space="preserve"> niż kobiety (48%).</w:t>
      </w:r>
      <w:r w:rsidR="001340D3">
        <w:rPr>
          <w:rFonts w:asciiTheme="majorHAnsi" w:hAnsiTheme="majorHAnsi" w:cstheme="majorHAnsi"/>
          <w:sz w:val="24"/>
          <w:szCs w:val="24"/>
        </w:rPr>
        <w:t xml:space="preserve"> Warte uwagi jest również, że emeryci i renciści są </w:t>
      </w:r>
      <w:r w:rsidR="001340D3">
        <w:rPr>
          <w:rFonts w:asciiTheme="majorHAnsi" w:hAnsiTheme="majorHAnsi" w:cstheme="majorHAnsi"/>
          <w:sz w:val="24"/>
          <w:szCs w:val="24"/>
        </w:rPr>
        <w:lastRenderedPageBreak/>
        <w:t>bardziej świad</w:t>
      </w:r>
      <w:r w:rsidR="003E67D9">
        <w:rPr>
          <w:rFonts w:asciiTheme="majorHAnsi" w:hAnsiTheme="majorHAnsi" w:cstheme="majorHAnsi"/>
          <w:sz w:val="24"/>
          <w:szCs w:val="24"/>
        </w:rPr>
        <w:t>omi w kwestii</w:t>
      </w:r>
      <w:r w:rsidR="002E6C8C">
        <w:rPr>
          <w:rFonts w:asciiTheme="majorHAnsi" w:hAnsiTheme="majorHAnsi" w:cstheme="majorHAnsi"/>
          <w:sz w:val="24"/>
          <w:szCs w:val="24"/>
        </w:rPr>
        <w:t xml:space="preserve"> zgłoszenia</w:t>
      </w:r>
      <w:r w:rsidR="003E67D9">
        <w:rPr>
          <w:rFonts w:asciiTheme="majorHAnsi" w:hAnsiTheme="majorHAnsi" w:cstheme="majorHAnsi"/>
          <w:sz w:val="24"/>
          <w:szCs w:val="24"/>
        </w:rPr>
        <w:t xml:space="preserve"> znalezienia</w:t>
      </w:r>
      <w:r w:rsidR="002E6C8C">
        <w:rPr>
          <w:rFonts w:asciiTheme="majorHAnsi" w:hAnsiTheme="majorHAnsi" w:cstheme="majorHAnsi"/>
          <w:sz w:val="24"/>
          <w:szCs w:val="24"/>
        </w:rPr>
        <w:t>/</w:t>
      </w:r>
      <w:r w:rsidR="003E67D9">
        <w:rPr>
          <w:rFonts w:asciiTheme="majorHAnsi" w:hAnsiTheme="majorHAnsi" w:cstheme="majorHAnsi"/>
          <w:sz w:val="24"/>
          <w:szCs w:val="24"/>
        </w:rPr>
        <w:t xml:space="preserve"> odkrycia zabytku</w:t>
      </w:r>
      <w:r w:rsidR="002E6C8C">
        <w:rPr>
          <w:rFonts w:asciiTheme="majorHAnsi" w:hAnsiTheme="majorHAnsi" w:cstheme="majorHAnsi"/>
          <w:sz w:val="24"/>
          <w:szCs w:val="24"/>
        </w:rPr>
        <w:t xml:space="preserve"> </w:t>
      </w:r>
      <w:r w:rsidR="00DB5984">
        <w:rPr>
          <w:rFonts w:asciiTheme="majorHAnsi" w:hAnsiTheme="majorHAnsi" w:cstheme="majorHAnsi"/>
          <w:sz w:val="24"/>
          <w:szCs w:val="24"/>
        </w:rPr>
        <w:t>(67%)</w:t>
      </w:r>
      <w:r w:rsidR="00A93F61">
        <w:rPr>
          <w:rFonts w:asciiTheme="majorHAnsi" w:hAnsiTheme="majorHAnsi" w:cstheme="majorHAnsi"/>
          <w:sz w:val="24"/>
          <w:szCs w:val="24"/>
        </w:rPr>
        <w:t>, niż osoby pracujące i uczące się/ studiujące (</w:t>
      </w:r>
      <w:r w:rsidR="00CE3844">
        <w:rPr>
          <w:rFonts w:asciiTheme="majorHAnsi" w:hAnsiTheme="majorHAnsi" w:cstheme="majorHAnsi"/>
          <w:sz w:val="24"/>
          <w:szCs w:val="24"/>
        </w:rPr>
        <w:t>41-53%).</w:t>
      </w:r>
    </w:p>
    <w:p w14:paraId="471758B2" w14:textId="164661C2" w:rsidR="00892684" w:rsidRDefault="00061199" w:rsidP="00C1460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53%</w:t>
      </w:r>
      <w:r w:rsidR="00063D18" w:rsidRPr="003B7636">
        <w:rPr>
          <w:rFonts w:asciiTheme="majorHAnsi" w:hAnsiTheme="majorHAnsi" w:cstheme="majorHAnsi"/>
          <w:sz w:val="24"/>
          <w:szCs w:val="24"/>
        </w:rPr>
        <w:t xml:space="preserve"> osób uważa, że posz</w:t>
      </w:r>
      <w:r w:rsidR="002036FE" w:rsidRPr="003B7636">
        <w:rPr>
          <w:rFonts w:asciiTheme="majorHAnsi" w:hAnsiTheme="majorHAnsi" w:cstheme="majorHAnsi"/>
          <w:sz w:val="24"/>
          <w:szCs w:val="24"/>
        </w:rPr>
        <w:t>ukiwanie zabytków wykrywaczem metali jest korzystne dla dziedzictwa archeologicznego</w:t>
      </w:r>
      <w:r w:rsidR="00323675">
        <w:rPr>
          <w:rFonts w:asciiTheme="majorHAnsi" w:hAnsiTheme="majorHAnsi" w:cstheme="majorHAnsi"/>
          <w:sz w:val="24"/>
          <w:szCs w:val="24"/>
        </w:rPr>
        <w:t>. Taki pogląd podzielają</w:t>
      </w:r>
      <w:r w:rsidR="004705CB">
        <w:rPr>
          <w:rFonts w:asciiTheme="majorHAnsi" w:hAnsiTheme="majorHAnsi" w:cstheme="majorHAnsi"/>
          <w:sz w:val="24"/>
          <w:szCs w:val="24"/>
        </w:rPr>
        <w:t>,</w:t>
      </w:r>
      <w:r w:rsidR="00323675">
        <w:rPr>
          <w:rFonts w:asciiTheme="majorHAnsi" w:hAnsiTheme="majorHAnsi" w:cstheme="majorHAnsi"/>
          <w:sz w:val="24"/>
          <w:szCs w:val="24"/>
        </w:rPr>
        <w:t xml:space="preserve"> aż</w:t>
      </w:r>
      <w:r w:rsidR="000E2A87" w:rsidRPr="003B7636">
        <w:rPr>
          <w:rFonts w:asciiTheme="majorHAnsi" w:hAnsiTheme="majorHAnsi" w:cstheme="majorHAnsi"/>
          <w:sz w:val="24"/>
          <w:szCs w:val="24"/>
        </w:rPr>
        <w:t xml:space="preserve"> </w:t>
      </w:r>
      <w:r w:rsidR="00323675">
        <w:rPr>
          <w:rFonts w:asciiTheme="majorHAnsi" w:hAnsiTheme="majorHAnsi" w:cstheme="majorHAnsi"/>
          <w:sz w:val="24"/>
          <w:szCs w:val="24"/>
        </w:rPr>
        <w:t>dwie na trzy osoby z najstarszej grupy wiekowej</w:t>
      </w:r>
      <w:r w:rsidR="004705CB">
        <w:rPr>
          <w:rFonts w:asciiTheme="majorHAnsi" w:hAnsiTheme="majorHAnsi" w:cstheme="majorHAnsi"/>
          <w:sz w:val="24"/>
          <w:szCs w:val="24"/>
        </w:rPr>
        <w:t>.</w:t>
      </w:r>
    </w:p>
    <w:p w14:paraId="3ABA9685" w14:textId="77777777" w:rsidR="0071719F" w:rsidRPr="003B7636" w:rsidRDefault="0071719F" w:rsidP="003B7636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936B0" w14:paraId="7E1751F9" w14:textId="77777777" w:rsidTr="0071719F">
        <w:tc>
          <w:tcPr>
            <w:tcW w:w="4531" w:type="dxa"/>
          </w:tcPr>
          <w:p w14:paraId="798BCA43" w14:textId="547AF559" w:rsidR="00273D46" w:rsidRDefault="00273D46" w:rsidP="0071719F">
            <w:pPr>
              <w:pStyle w:val="Bezodstpw"/>
              <w:jc w:val="center"/>
              <w:rPr>
                <w:rStyle w:val="TabelaWCAG20Znak"/>
              </w:rPr>
            </w:pPr>
            <w:bookmarkStart w:id="47" w:name="_Toc59179565"/>
            <w:r w:rsidRPr="00593065">
              <w:rPr>
                <w:rStyle w:val="TabelaWCAG20Znak"/>
              </w:rPr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27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>.</w:t>
            </w:r>
            <w:r>
              <w:rPr>
                <w:rStyle w:val="TabelaWCAG20Znak"/>
              </w:rPr>
              <w:t xml:space="preserve"> Wiem komu zgłosić znalezienie/odkrycie zabytku.</w:t>
            </w:r>
            <w:bookmarkEnd w:id="47"/>
          </w:p>
          <w:p w14:paraId="01283BD3" w14:textId="77777777" w:rsidR="0071719F" w:rsidRDefault="0071719F" w:rsidP="0071719F">
            <w:pPr>
              <w:pStyle w:val="Bezodstpw"/>
              <w:jc w:val="center"/>
              <w:rPr>
                <w:rStyle w:val="TabelaWCAG20Znak"/>
              </w:rPr>
            </w:pPr>
          </w:p>
          <w:p w14:paraId="42CBB8A0" w14:textId="77777777" w:rsidR="0071719F" w:rsidRDefault="0071719F" w:rsidP="0071719F">
            <w:pPr>
              <w:pStyle w:val="Bezodstpw"/>
              <w:jc w:val="center"/>
              <w:rPr>
                <w:rStyle w:val="TabelaWCAG20Znak"/>
              </w:rPr>
            </w:pPr>
          </w:p>
          <w:p w14:paraId="02DB61AE" w14:textId="77777777" w:rsidR="00273D46" w:rsidRPr="00AB2E2C" w:rsidRDefault="00273D46" w:rsidP="0071719F">
            <w:pPr>
              <w:pStyle w:val="Bezodstpw"/>
              <w:jc w:val="center"/>
              <w:rPr>
                <w:rStyle w:val="PrbaOpisprbyZnak"/>
              </w:rPr>
            </w:pPr>
            <w:r w:rsidRPr="00AB2E2C">
              <w:rPr>
                <w:rStyle w:val="PrbaOpisprbyZnak"/>
                <w:noProof/>
                <w:lang w:bidi="ar-SA"/>
              </w:rPr>
              <w:drawing>
                <wp:inline distT="0" distB="0" distL="0" distR="0" wp14:anchorId="50182A9C" wp14:editId="0777FB8D">
                  <wp:extent cx="2781300" cy="1165860"/>
                  <wp:effectExtent l="0" t="0" r="0" b="15240"/>
                  <wp:docPr id="32" name="Wykres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14:paraId="353F1512" w14:textId="77777777" w:rsidR="00273D46" w:rsidRPr="00AB2E2C" w:rsidRDefault="00273D46" w:rsidP="0071719F">
            <w:pPr>
              <w:pStyle w:val="Bezodstpw"/>
              <w:jc w:val="center"/>
              <w:rPr>
                <w:rStyle w:val="PrbaOpisprbyZnak"/>
              </w:rPr>
            </w:pPr>
            <w:r w:rsidRPr="00AB2E2C">
              <w:rPr>
                <w:rStyle w:val="PrbaOpisprbyZnak"/>
              </w:rPr>
              <w:t xml:space="preserve">Próba: </w:t>
            </w:r>
            <w:r>
              <w:rPr>
                <w:rStyle w:val="PrbaOpisprbyZnak"/>
              </w:rPr>
              <w:t xml:space="preserve">wszyscy </w:t>
            </w:r>
            <w:r w:rsidRPr="00AB2E2C">
              <w:rPr>
                <w:rStyle w:val="PrbaOpisprbyZnak"/>
              </w:rPr>
              <w:t>badani</w:t>
            </w:r>
            <w:r>
              <w:rPr>
                <w:rStyle w:val="PrbaOpisprbyZnak"/>
              </w:rPr>
              <w:t xml:space="preserve">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1023</w:t>
            </w:r>
            <w:r w:rsidRPr="00AB2E2C">
              <w:rPr>
                <w:rStyle w:val="PrbaOpisprbyZnak"/>
              </w:rPr>
              <w:t>).</w:t>
            </w:r>
          </w:p>
          <w:p w14:paraId="0D9FBB18" w14:textId="77777777" w:rsidR="00273D46" w:rsidRDefault="00273D46" w:rsidP="0071719F">
            <w:pPr>
              <w:pStyle w:val="Bezodstpw"/>
              <w:jc w:val="center"/>
            </w:pPr>
          </w:p>
        </w:tc>
        <w:tc>
          <w:tcPr>
            <w:tcW w:w="4531" w:type="dxa"/>
          </w:tcPr>
          <w:p w14:paraId="481332C3" w14:textId="6F72E82B" w:rsidR="00273D46" w:rsidRDefault="00273D46" w:rsidP="00273D46">
            <w:pPr>
              <w:pStyle w:val="Bezodstpw"/>
              <w:rPr>
                <w:rStyle w:val="TabelaWCAG20Znak"/>
              </w:rPr>
            </w:pPr>
            <w:bookmarkStart w:id="48" w:name="_Toc59179566"/>
            <w:r w:rsidRPr="00593065">
              <w:rPr>
                <w:rStyle w:val="TabelaWCAG20Znak"/>
              </w:rPr>
              <w:t xml:space="preserve">Wykres </w:t>
            </w:r>
            <w:r w:rsidRPr="00593065">
              <w:rPr>
                <w:rStyle w:val="TabelaWCAG20Znak"/>
              </w:rPr>
              <w:fldChar w:fldCharType="begin"/>
            </w:r>
            <w:r w:rsidRPr="00593065">
              <w:rPr>
                <w:rStyle w:val="TabelaWCAG20Znak"/>
              </w:rPr>
              <w:instrText xml:space="preserve"> SEQ Wykres \* ARABIC </w:instrText>
            </w:r>
            <w:r w:rsidRPr="00593065">
              <w:rPr>
                <w:rStyle w:val="TabelaWCAG20Znak"/>
              </w:rPr>
              <w:fldChar w:fldCharType="separate"/>
            </w:r>
            <w:r w:rsidR="008779C6">
              <w:rPr>
                <w:rStyle w:val="TabelaWCAG20Znak"/>
                <w:noProof/>
              </w:rPr>
              <w:t>28</w:t>
            </w:r>
            <w:r w:rsidRPr="00593065">
              <w:rPr>
                <w:rStyle w:val="TabelaWCAG20Znak"/>
              </w:rPr>
              <w:fldChar w:fldCharType="end"/>
            </w:r>
            <w:r w:rsidRPr="00593065">
              <w:rPr>
                <w:rStyle w:val="TabelaWCAG20Znak"/>
              </w:rPr>
              <w:t>.</w:t>
            </w:r>
            <w:r>
              <w:rPr>
                <w:rStyle w:val="TabelaWCAG20Znak"/>
              </w:rPr>
              <w:t xml:space="preserve"> Opinia w stosunku do poszukiwania zabytków z użycie wykrywacza metali a dziedzictwa archeologicznego.</w:t>
            </w:r>
            <w:bookmarkEnd w:id="48"/>
          </w:p>
          <w:p w14:paraId="238F5123" w14:textId="77777777" w:rsidR="00273D46" w:rsidRPr="00AB2E2C" w:rsidRDefault="00273D46" w:rsidP="00273D46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  <w:noProof/>
                <w:lang w:bidi="ar-SA"/>
              </w:rPr>
              <w:drawing>
                <wp:inline distT="0" distB="0" distL="0" distR="0" wp14:anchorId="460093A4" wp14:editId="532129B6">
                  <wp:extent cx="2771775" cy="1165860"/>
                  <wp:effectExtent l="0" t="0" r="9525" b="15240"/>
                  <wp:docPr id="33" name="Wykres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2068B3-0A1D-4339-A90E-BC747A2D4F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14:paraId="4C286D94" w14:textId="77777777" w:rsidR="00273D46" w:rsidRPr="00AB2E2C" w:rsidRDefault="00273D46" w:rsidP="00273D46">
            <w:pPr>
              <w:pStyle w:val="Bezodstpw"/>
              <w:rPr>
                <w:rStyle w:val="PrbaOpisprbyZnak"/>
              </w:rPr>
            </w:pPr>
            <w:r w:rsidRPr="00AB2E2C">
              <w:rPr>
                <w:rStyle w:val="PrbaOpisprbyZnak"/>
              </w:rPr>
              <w:t xml:space="preserve">Próba: </w:t>
            </w:r>
            <w:r>
              <w:rPr>
                <w:rStyle w:val="PrbaOpisprbyZnak"/>
              </w:rPr>
              <w:t xml:space="preserve">wszyscy </w:t>
            </w:r>
            <w:r w:rsidRPr="00AB2E2C">
              <w:rPr>
                <w:rStyle w:val="PrbaOpisprbyZnak"/>
              </w:rPr>
              <w:t>badani</w:t>
            </w:r>
            <w:r>
              <w:rPr>
                <w:rStyle w:val="PrbaOpisprbyZnak"/>
              </w:rPr>
              <w:t xml:space="preserve"> </w:t>
            </w:r>
            <w:r w:rsidRPr="00AB2E2C">
              <w:rPr>
                <w:rStyle w:val="PrbaOpisprbyZnak"/>
              </w:rPr>
              <w:t>(n=</w:t>
            </w:r>
            <w:r>
              <w:rPr>
                <w:rStyle w:val="PrbaOpisprbyZnak"/>
              </w:rPr>
              <w:t>1023</w:t>
            </w:r>
            <w:r w:rsidRPr="00AB2E2C">
              <w:rPr>
                <w:rStyle w:val="PrbaOpisprbyZnak"/>
              </w:rPr>
              <w:t>).</w:t>
            </w:r>
          </w:p>
          <w:p w14:paraId="43D9301B" w14:textId="77777777" w:rsidR="00273D46" w:rsidRDefault="00273D46" w:rsidP="004A2163">
            <w:pPr>
              <w:pStyle w:val="Bezodstpw"/>
            </w:pPr>
          </w:p>
        </w:tc>
      </w:tr>
    </w:tbl>
    <w:p w14:paraId="6597FE34" w14:textId="77777777" w:rsidR="00A84D12" w:rsidRDefault="00A84D12">
      <w:pPr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r>
        <w:br w:type="page"/>
      </w:r>
    </w:p>
    <w:p w14:paraId="33F6A092" w14:textId="5AF78AE3" w:rsidR="00110A8F" w:rsidRPr="00110A8F" w:rsidRDefault="00110A8F" w:rsidP="00110A8F">
      <w:pPr>
        <w:pStyle w:val="Nagwek1"/>
        <w:numPr>
          <w:ilvl w:val="0"/>
          <w:numId w:val="12"/>
        </w:numPr>
        <w:spacing w:before="120" w:after="120" w:line="276" w:lineRule="auto"/>
      </w:pPr>
      <w:bookmarkStart w:id="49" w:name="_Toc59181775"/>
      <w:r>
        <w:lastRenderedPageBreak/>
        <w:t>Podsumowanie Badania</w:t>
      </w:r>
      <w:bookmarkEnd w:id="49"/>
    </w:p>
    <w:p w14:paraId="409351F2" w14:textId="7B3C09D2" w:rsidR="003D1AEF" w:rsidRPr="003B7636" w:rsidRDefault="00831B07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Analizując skojarzenia związane z archeologi</w:t>
      </w:r>
      <w:r w:rsidR="009830A0" w:rsidRPr="003B7636">
        <w:rPr>
          <w:rFonts w:asciiTheme="majorHAnsi" w:hAnsiTheme="majorHAnsi" w:cstheme="majorHAnsi"/>
          <w:sz w:val="24"/>
          <w:szCs w:val="24"/>
        </w:rPr>
        <w:t>ą</w:t>
      </w:r>
      <w:r w:rsidRPr="003B7636">
        <w:rPr>
          <w:rFonts w:asciiTheme="majorHAnsi" w:hAnsiTheme="majorHAnsi" w:cstheme="majorHAnsi"/>
          <w:sz w:val="24"/>
          <w:szCs w:val="24"/>
        </w:rPr>
        <w:t xml:space="preserve"> można zauważyć, że b</w:t>
      </w:r>
      <w:r w:rsidR="0095187B" w:rsidRPr="003B7636">
        <w:rPr>
          <w:rFonts w:asciiTheme="majorHAnsi" w:hAnsiTheme="majorHAnsi" w:cstheme="majorHAnsi"/>
          <w:sz w:val="24"/>
          <w:szCs w:val="24"/>
        </w:rPr>
        <w:t xml:space="preserve">adani bardzo szeroko </w:t>
      </w:r>
      <w:r w:rsidR="00B60971" w:rsidRPr="003B7636">
        <w:rPr>
          <w:rFonts w:asciiTheme="majorHAnsi" w:hAnsiTheme="majorHAnsi" w:cstheme="majorHAnsi"/>
          <w:sz w:val="24"/>
          <w:szCs w:val="24"/>
        </w:rPr>
        <w:t>postrzegają</w:t>
      </w:r>
      <w:r w:rsidR="009830A0" w:rsidRPr="003B7636">
        <w:rPr>
          <w:rFonts w:asciiTheme="majorHAnsi" w:hAnsiTheme="majorHAnsi" w:cstheme="majorHAnsi"/>
          <w:sz w:val="24"/>
          <w:szCs w:val="24"/>
        </w:rPr>
        <w:t xml:space="preserve"> to pojęcie</w:t>
      </w:r>
      <w:r w:rsidR="00B60971" w:rsidRPr="003B7636">
        <w:rPr>
          <w:rFonts w:asciiTheme="majorHAnsi" w:hAnsiTheme="majorHAnsi" w:cstheme="majorHAnsi"/>
          <w:sz w:val="24"/>
          <w:szCs w:val="24"/>
        </w:rPr>
        <w:t>.</w:t>
      </w:r>
      <w:r w:rsidR="009830A0" w:rsidRPr="003B7636">
        <w:rPr>
          <w:rFonts w:asciiTheme="majorHAnsi" w:hAnsiTheme="majorHAnsi" w:cstheme="majorHAnsi"/>
          <w:sz w:val="24"/>
          <w:szCs w:val="24"/>
        </w:rPr>
        <w:t xml:space="preserve"> Począwszy od miejsc geograficznych, </w:t>
      </w:r>
      <w:r w:rsidR="00F33B7D" w:rsidRPr="003B7636">
        <w:rPr>
          <w:rFonts w:asciiTheme="majorHAnsi" w:hAnsiTheme="majorHAnsi" w:cstheme="majorHAnsi"/>
          <w:sz w:val="24"/>
          <w:szCs w:val="24"/>
        </w:rPr>
        <w:t>poprzez dziedziny nauki</w:t>
      </w:r>
      <w:r w:rsidR="002832A4" w:rsidRPr="003B7636">
        <w:rPr>
          <w:rFonts w:asciiTheme="majorHAnsi" w:hAnsiTheme="majorHAnsi" w:cstheme="majorHAnsi"/>
          <w:sz w:val="24"/>
          <w:szCs w:val="24"/>
        </w:rPr>
        <w:t xml:space="preserve"> i</w:t>
      </w:r>
      <w:r w:rsidR="003B7636">
        <w:rPr>
          <w:rFonts w:asciiTheme="majorHAnsi" w:hAnsiTheme="majorHAnsi" w:cstheme="majorHAnsi"/>
          <w:sz w:val="24"/>
          <w:szCs w:val="24"/>
        </w:rPr>
        <w:t> </w:t>
      </w:r>
      <w:r w:rsidR="002832A4" w:rsidRPr="003B7636">
        <w:rPr>
          <w:rFonts w:asciiTheme="majorHAnsi" w:hAnsiTheme="majorHAnsi" w:cstheme="majorHAnsi"/>
          <w:sz w:val="24"/>
          <w:szCs w:val="24"/>
        </w:rPr>
        <w:t>przedmioty badań</w:t>
      </w:r>
      <w:r w:rsidR="00793108" w:rsidRPr="003B7636">
        <w:rPr>
          <w:rFonts w:asciiTheme="majorHAnsi" w:hAnsiTheme="majorHAnsi" w:cstheme="majorHAnsi"/>
          <w:sz w:val="24"/>
          <w:szCs w:val="24"/>
        </w:rPr>
        <w:t xml:space="preserve">, aż do </w:t>
      </w:r>
      <w:r w:rsidR="00C31585" w:rsidRPr="003B7636">
        <w:rPr>
          <w:rFonts w:asciiTheme="majorHAnsi" w:hAnsiTheme="majorHAnsi" w:cstheme="majorHAnsi"/>
          <w:sz w:val="24"/>
          <w:szCs w:val="24"/>
        </w:rPr>
        <w:t xml:space="preserve">narzędzi i czynności </w:t>
      </w:r>
      <w:r w:rsidR="00793108" w:rsidRPr="003B7636">
        <w:rPr>
          <w:rFonts w:asciiTheme="majorHAnsi" w:hAnsiTheme="majorHAnsi" w:cstheme="majorHAnsi"/>
          <w:sz w:val="24"/>
          <w:szCs w:val="24"/>
        </w:rPr>
        <w:t>stosowanych przy pracach archeologicznych</w:t>
      </w:r>
      <w:r w:rsidR="00C31585" w:rsidRPr="003B763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A999682" w14:textId="0CF8635B" w:rsidR="00973D20" w:rsidRPr="003B7636" w:rsidRDefault="00E25E2A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Dla większości badanych stanowiskiem archeologicznym są ruiny i cmentarz</w:t>
      </w:r>
      <w:r w:rsidR="002603CB" w:rsidRPr="003B7636">
        <w:rPr>
          <w:rFonts w:asciiTheme="majorHAnsi" w:hAnsiTheme="majorHAnsi" w:cstheme="majorHAnsi"/>
          <w:sz w:val="24"/>
          <w:szCs w:val="24"/>
        </w:rPr>
        <w:t>yska i miejsca</w:t>
      </w:r>
      <w:r w:rsidR="00A81651">
        <w:rPr>
          <w:rFonts w:asciiTheme="majorHAnsi" w:hAnsiTheme="majorHAnsi" w:cstheme="majorHAnsi"/>
          <w:sz w:val="24"/>
          <w:szCs w:val="24"/>
        </w:rPr>
        <w:t>,</w:t>
      </w:r>
      <w:r w:rsidR="002603CB" w:rsidRPr="003B7636">
        <w:rPr>
          <w:rFonts w:asciiTheme="majorHAnsi" w:hAnsiTheme="majorHAnsi" w:cstheme="majorHAnsi"/>
          <w:sz w:val="24"/>
          <w:szCs w:val="24"/>
        </w:rPr>
        <w:t xml:space="preserve"> takie jak pole bitwy pod Grunwaldem.</w:t>
      </w:r>
    </w:p>
    <w:p w14:paraId="149A5E70" w14:textId="515170D0" w:rsidR="003C1089" w:rsidRPr="003B7636" w:rsidRDefault="002603CB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Blisko połowa osób twierdzi, że zna stanowiska archeologiczne znajdujące się w ich miejscu zamieszkania</w:t>
      </w:r>
      <w:r w:rsidR="0071600E" w:rsidRPr="003B7636">
        <w:rPr>
          <w:rFonts w:asciiTheme="majorHAnsi" w:hAnsiTheme="majorHAnsi" w:cstheme="majorHAnsi"/>
          <w:sz w:val="24"/>
          <w:szCs w:val="24"/>
        </w:rPr>
        <w:t xml:space="preserve">, ale jednocześnie 65% osób chciałoby poznać takie stanowiska w swoim rejonie. </w:t>
      </w:r>
      <w:r w:rsidR="00334381" w:rsidRPr="003B7636">
        <w:rPr>
          <w:rFonts w:asciiTheme="majorHAnsi" w:hAnsiTheme="majorHAnsi" w:cstheme="majorHAnsi"/>
          <w:sz w:val="24"/>
          <w:szCs w:val="24"/>
        </w:rPr>
        <w:t>Dwie na trzy</w:t>
      </w:r>
      <w:r w:rsidR="00752DE6" w:rsidRPr="003B7636">
        <w:rPr>
          <w:rFonts w:asciiTheme="majorHAnsi" w:hAnsiTheme="majorHAnsi" w:cstheme="majorHAnsi"/>
          <w:sz w:val="24"/>
          <w:szCs w:val="24"/>
        </w:rPr>
        <w:t xml:space="preserve"> os</w:t>
      </w:r>
      <w:r w:rsidR="00334381" w:rsidRPr="003B7636">
        <w:rPr>
          <w:rFonts w:asciiTheme="majorHAnsi" w:hAnsiTheme="majorHAnsi" w:cstheme="majorHAnsi"/>
          <w:sz w:val="24"/>
          <w:szCs w:val="24"/>
        </w:rPr>
        <w:t>oby</w:t>
      </w:r>
      <w:r w:rsidR="00A81651">
        <w:rPr>
          <w:rFonts w:asciiTheme="majorHAnsi" w:hAnsiTheme="majorHAnsi" w:cstheme="majorHAnsi"/>
          <w:sz w:val="24"/>
          <w:szCs w:val="24"/>
        </w:rPr>
        <w:t>,</w:t>
      </w:r>
      <w:r w:rsidR="00752DE6" w:rsidRPr="003B7636">
        <w:rPr>
          <w:rFonts w:asciiTheme="majorHAnsi" w:hAnsiTheme="majorHAnsi" w:cstheme="majorHAnsi"/>
          <w:sz w:val="24"/>
          <w:szCs w:val="24"/>
        </w:rPr>
        <w:t xml:space="preserve"> pomimo </w:t>
      </w:r>
      <w:r w:rsidR="007A5144">
        <w:rPr>
          <w:rFonts w:asciiTheme="majorHAnsi" w:hAnsiTheme="majorHAnsi" w:cstheme="majorHAnsi"/>
          <w:sz w:val="24"/>
          <w:szCs w:val="24"/>
        </w:rPr>
        <w:t>takiej wiedzy</w:t>
      </w:r>
      <w:r w:rsidR="00752DE6" w:rsidRPr="003B7636">
        <w:rPr>
          <w:rFonts w:asciiTheme="majorHAnsi" w:hAnsiTheme="majorHAnsi" w:cstheme="majorHAnsi"/>
          <w:sz w:val="24"/>
          <w:szCs w:val="24"/>
        </w:rPr>
        <w:t>, chciał</w:t>
      </w:r>
      <w:r w:rsidR="00334381" w:rsidRPr="003B7636">
        <w:rPr>
          <w:rFonts w:asciiTheme="majorHAnsi" w:hAnsiTheme="majorHAnsi" w:cstheme="majorHAnsi"/>
          <w:sz w:val="24"/>
          <w:szCs w:val="24"/>
        </w:rPr>
        <w:t>y</w:t>
      </w:r>
      <w:r w:rsidR="00752DE6" w:rsidRPr="003B7636">
        <w:rPr>
          <w:rFonts w:asciiTheme="majorHAnsi" w:hAnsiTheme="majorHAnsi" w:cstheme="majorHAnsi"/>
          <w:sz w:val="24"/>
          <w:szCs w:val="24"/>
        </w:rPr>
        <w:t>by poznać więcej takich stanowisk w obrębie miejsca ich zamieszkania.</w:t>
      </w:r>
    </w:p>
    <w:p w14:paraId="334580FE" w14:textId="46E9B023" w:rsidR="003C1089" w:rsidRPr="003B7636" w:rsidRDefault="003C1089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 xml:space="preserve">83% osób uważa, że </w:t>
      </w:r>
      <w:r w:rsidR="00AC4572" w:rsidRPr="003B7636">
        <w:rPr>
          <w:rFonts w:asciiTheme="majorHAnsi" w:hAnsiTheme="majorHAnsi" w:cstheme="majorHAnsi"/>
          <w:sz w:val="24"/>
          <w:szCs w:val="24"/>
        </w:rPr>
        <w:t>stanowisko archeologiczne w ich regionie może być użyteczne być użyteczne pod względem ekonomicznym i turystycznym.</w:t>
      </w:r>
    </w:p>
    <w:p w14:paraId="09C6CFFF" w14:textId="603598A4" w:rsidR="009D3498" w:rsidRPr="003B7636" w:rsidRDefault="00E2079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Dziedzictwo archeologiczne</w:t>
      </w:r>
      <w:r w:rsidR="003C2A5B" w:rsidRPr="003B7636">
        <w:rPr>
          <w:rFonts w:asciiTheme="majorHAnsi" w:hAnsiTheme="majorHAnsi" w:cstheme="majorHAnsi"/>
          <w:sz w:val="24"/>
          <w:szCs w:val="24"/>
        </w:rPr>
        <w:t xml:space="preserve"> w miejscu zamieszkania</w:t>
      </w:r>
      <w:r w:rsidRPr="003B7636">
        <w:rPr>
          <w:rFonts w:asciiTheme="majorHAnsi" w:hAnsiTheme="majorHAnsi" w:cstheme="majorHAnsi"/>
          <w:sz w:val="24"/>
          <w:szCs w:val="24"/>
        </w:rPr>
        <w:t xml:space="preserve"> jest odbierane pozytywnie praktycznie w</w:t>
      </w:r>
      <w:r w:rsidR="003B7636">
        <w:rPr>
          <w:rFonts w:asciiTheme="majorHAnsi" w:hAnsiTheme="majorHAnsi" w:cstheme="majorHAnsi"/>
          <w:sz w:val="24"/>
          <w:szCs w:val="24"/>
        </w:rPr>
        <w:t> </w:t>
      </w:r>
      <w:r w:rsidRPr="003B7636">
        <w:rPr>
          <w:rFonts w:asciiTheme="majorHAnsi" w:hAnsiTheme="majorHAnsi" w:cstheme="majorHAnsi"/>
          <w:sz w:val="24"/>
          <w:szCs w:val="24"/>
        </w:rPr>
        <w:t>każdym aspekcie</w:t>
      </w:r>
      <w:r w:rsidR="003C2A5B" w:rsidRPr="003B7636">
        <w:rPr>
          <w:rFonts w:asciiTheme="majorHAnsi" w:hAnsiTheme="majorHAnsi" w:cstheme="majorHAnsi"/>
          <w:sz w:val="24"/>
          <w:szCs w:val="24"/>
        </w:rPr>
        <w:t>. Jest przede wszystkim świadectwem historii</w:t>
      </w:r>
      <w:r w:rsidR="009D3498" w:rsidRPr="003B7636">
        <w:rPr>
          <w:rFonts w:asciiTheme="majorHAnsi" w:hAnsiTheme="majorHAnsi" w:cstheme="majorHAnsi"/>
          <w:sz w:val="24"/>
          <w:szCs w:val="24"/>
        </w:rPr>
        <w:t>, które powinno się przekazywać następnym pokoleniom,</w:t>
      </w:r>
      <w:r w:rsidR="0005249F" w:rsidRPr="003B7636">
        <w:rPr>
          <w:rFonts w:asciiTheme="majorHAnsi" w:hAnsiTheme="majorHAnsi" w:cstheme="majorHAnsi"/>
          <w:sz w:val="24"/>
          <w:szCs w:val="24"/>
        </w:rPr>
        <w:t xml:space="preserve"> sprawia, że miejsce jest wyjątkowe i umożliwia bycie dymnym z takiego miejsca</w:t>
      </w:r>
      <w:r w:rsidRPr="003B7636">
        <w:rPr>
          <w:rFonts w:asciiTheme="majorHAnsi" w:hAnsiTheme="majorHAnsi" w:cstheme="majorHAnsi"/>
          <w:sz w:val="24"/>
          <w:szCs w:val="24"/>
        </w:rPr>
        <w:t>.</w:t>
      </w:r>
    </w:p>
    <w:p w14:paraId="375CFC4D" w14:textId="187386BB" w:rsidR="00FF4A3D" w:rsidRPr="003B7636" w:rsidRDefault="00FF4A3D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Respondenci najczęściej uważają, że odpowiedzialność za dziedzictwo archeologiczne jest rozłożon</w:t>
      </w:r>
      <w:r w:rsidR="00A81651">
        <w:rPr>
          <w:rFonts w:asciiTheme="majorHAnsi" w:hAnsiTheme="majorHAnsi" w:cstheme="majorHAnsi"/>
          <w:sz w:val="24"/>
          <w:szCs w:val="24"/>
        </w:rPr>
        <w:t>a</w:t>
      </w:r>
      <w:r w:rsidRPr="003B7636">
        <w:rPr>
          <w:rFonts w:asciiTheme="majorHAnsi" w:hAnsiTheme="majorHAnsi" w:cstheme="majorHAnsi"/>
          <w:sz w:val="24"/>
          <w:szCs w:val="24"/>
        </w:rPr>
        <w:t xml:space="preserve"> pomiędzy wiele podmiotów takich jak rząd, władze lokalne, właścicieli, muzea, ale również społeczności lokalne i archeologów.</w:t>
      </w:r>
    </w:p>
    <w:p w14:paraId="3B2CEE6E" w14:textId="3C06084B" w:rsidR="00FF4A3D" w:rsidRPr="003B7636" w:rsidRDefault="00010408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2A6786">
        <w:rPr>
          <w:rFonts w:asciiTheme="majorHAnsi" w:hAnsiTheme="majorHAnsi" w:cstheme="majorHAnsi"/>
          <w:sz w:val="24"/>
          <w:szCs w:val="24"/>
        </w:rPr>
        <w:t>o</w:t>
      </w:r>
      <w:r w:rsidRPr="003B7636">
        <w:rPr>
          <w:rFonts w:asciiTheme="majorHAnsi" w:hAnsiTheme="majorHAnsi" w:cstheme="majorHAnsi"/>
          <w:sz w:val="24"/>
          <w:szCs w:val="24"/>
        </w:rPr>
        <w:t xml:space="preserve"> czwarta osoba chciała</w:t>
      </w:r>
      <w:r w:rsidR="006F6791">
        <w:rPr>
          <w:rFonts w:asciiTheme="majorHAnsi" w:hAnsiTheme="majorHAnsi" w:cstheme="majorHAnsi"/>
          <w:sz w:val="24"/>
          <w:szCs w:val="24"/>
        </w:rPr>
        <w:t xml:space="preserve"> kiedyś</w:t>
      </w:r>
      <w:r w:rsidRPr="003B7636">
        <w:rPr>
          <w:rFonts w:asciiTheme="majorHAnsi" w:hAnsiTheme="majorHAnsi" w:cstheme="majorHAnsi"/>
          <w:sz w:val="24"/>
          <w:szCs w:val="24"/>
        </w:rPr>
        <w:t xml:space="preserve"> zostać archeologiem</w:t>
      </w:r>
      <w:r w:rsidR="002A6786">
        <w:rPr>
          <w:rFonts w:asciiTheme="majorHAnsi" w:hAnsiTheme="majorHAnsi" w:cstheme="majorHAnsi"/>
          <w:sz w:val="24"/>
          <w:szCs w:val="24"/>
        </w:rPr>
        <w:t>, a</w:t>
      </w:r>
      <w:r w:rsidRPr="003B7636">
        <w:rPr>
          <w:rFonts w:asciiTheme="majorHAnsi" w:hAnsiTheme="majorHAnsi" w:cstheme="majorHAnsi"/>
          <w:sz w:val="24"/>
          <w:szCs w:val="24"/>
        </w:rPr>
        <w:t xml:space="preserve"> </w:t>
      </w:r>
      <w:r w:rsidR="009226AF" w:rsidRPr="003B7636">
        <w:rPr>
          <w:rFonts w:asciiTheme="majorHAnsi" w:hAnsiTheme="majorHAnsi" w:cstheme="majorHAnsi"/>
          <w:sz w:val="24"/>
          <w:szCs w:val="24"/>
        </w:rPr>
        <w:t>40% osób interesuje się archeologią</w:t>
      </w:r>
      <w:r w:rsidR="002A6786">
        <w:rPr>
          <w:rFonts w:asciiTheme="majorHAnsi" w:hAnsiTheme="majorHAnsi" w:cstheme="majorHAnsi"/>
          <w:sz w:val="24"/>
          <w:szCs w:val="24"/>
        </w:rPr>
        <w:t>.</w:t>
      </w:r>
      <w:r w:rsidR="009226AF" w:rsidRPr="003B7636">
        <w:rPr>
          <w:rFonts w:asciiTheme="majorHAnsi" w:hAnsiTheme="majorHAnsi" w:cstheme="majorHAnsi"/>
          <w:sz w:val="24"/>
          <w:szCs w:val="24"/>
        </w:rPr>
        <w:t xml:space="preserve"> </w:t>
      </w:r>
      <w:r w:rsidR="00977EDD" w:rsidRPr="003B7636">
        <w:rPr>
          <w:rFonts w:asciiTheme="majorHAnsi" w:hAnsiTheme="majorHAnsi" w:cstheme="majorHAnsi"/>
          <w:sz w:val="24"/>
          <w:szCs w:val="24"/>
        </w:rPr>
        <w:t>Do pogłębiania wiedzy o archeologii najczęściej</w:t>
      </w:r>
      <w:r w:rsidR="00D8059C">
        <w:rPr>
          <w:rFonts w:asciiTheme="majorHAnsi" w:hAnsiTheme="majorHAnsi" w:cstheme="majorHAnsi"/>
          <w:sz w:val="24"/>
          <w:szCs w:val="24"/>
        </w:rPr>
        <w:t xml:space="preserve"> badani</w:t>
      </w:r>
      <w:r w:rsidR="00977EDD" w:rsidRPr="003B7636">
        <w:rPr>
          <w:rFonts w:asciiTheme="majorHAnsi" w:hAnsiTheme="majorHAnsi" w:cstheme="majorHAnsi"/>
          <w:sz w:val="24"/>
          <w:szCs w:val="24"/>
        </w:rPr>
        <w:t xml:space="preserve"> posiłku</w:t>
      </w:r>
      <w:r w:rsidR="00D8059C">
        <w:rPr>
          <w:rFonts w:asciiTheme="majorHAnsi" w:hAnsiTheme="majorHAnsi" w:cstheme="majorHAnsi"/>
          <w:sz w:val="24"/>
          <w:szCs w:val="24"/>
        </w:rPr>
        <w:t>ją</w:t>
      </w:r>
      <w:r w:rsidR="00977EDD" w:rsidRPr="003B7636">
        <w:rPr>
          <w:rFonts w:asciiTheme="majorHAnsi" w:hAnsiTheme="majorHAnsi" w:cstheme="majorHAnsi"/>
          <w:sz w:val="24"/>
          <w:szCs w:val="24"/>
        </w:rPr>
        <w:t xml:space="preserve"> się artykułami dotyczącymi tematu, filmami dokumentalnymi i Internetem.</w:t>
      </w:r>
    </w:p>
    <w:p w14:paraId="1B3FC870" w14:textId="137E2069" w:rsidR="00113931" w:rsidRPr="003B7636" w:rsidRDefault="00A00592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Co dziesiąta osoba odwiedza miej</w:t>
      </w:r>
      <w:r w:rsidR="00113931" w:rsidRPr="003B7636">
        <w:rPr>
          <w:rFonts w:asciiTheme="majorHAnsi" w:hAnsiTheme="majorHAnsi" w:cstheme="majorHAnsi"/>
          <w:sz w:val="24"/>
          <w:szCs w:val="24"/>
        </w:rPr>
        <w:t>sca i wydarzenia związane z archeologią. Podobny odsetek nie odwiedza takich miejsc wcale. Pozostałe 80% osób odwiedza takie miejsca od raz na pół roku do raz na kilka lat.</w:t>
      </w:r>
      <w:r w:rsidR="003317AF" w:rsidRPr="003B7636">
        <w:rPr>
          <w:rFonts w:asciiTheme="majorHAnsi" w:hAnsiTheme="majorHAnsi" w:cstheme="majorHAnsi"/>
          <w:sz w:val="24"/>
          <w:szCs w:val="24"/>
        </w:rPr>
        <w:t xml:space="preserve"> </w:t>
      </w:r>
      <w:r w:rsidR="00113931" w:rsidRPr="003B7636">
        <w:rPr>
          <w:rFonts w:asciiTheme="majorHAnsi" w:hAnsiTheme="majorHAnsi" w:cstheme="majorHAnsi"/>
          <w:sz w:val="24"/>
          <w:szCs w:val="24"/>
        </w:rPr>
        <w:t>Osoby odwiedzające takie miejsca najczęściej robią to d</w:t>
      </w:r>
      <w:r w:rsidR="003317AF" w:rsidRPr="003B7636">
        <w:rPr>
          <w:rFonts w:asciiTheme="majorHAnsi" w:hAnsiTheme="majorHAnsi" w:cstheme="majorHAnsi"/>
          <w:sz w:val="24"/>
          <w:szCs w:val="24"/>
        </w:rPr>
        <w:t>la powiększenia swojej wiedzy oraz spędzenia w sposób ciekawy czasu</w:t>
      </w:r>
      <w:r w:rsidR="00F00B76" w:rsidRPr="003B7636">
        <w:rPr>
          <w:rFonts w:asciiTheme="majorHAnsi" w:hAnsiTheme="majorHAnsi" w:cstheme="majorHAnsi"/>
          <w:sz w:val="24"/>
          <w:szCs w:val="24"/>
        </w:rPr>
        <w:t>.</w:t>
      </w:r>
    </w:p>
    <w:p w14:paraId="68AE2100" w14:textId="7904DDD8" w:rsidR="00F00B76" w:rsidRPr="003B7636" w:rsidRDefault="00F00B76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Co trzeciej osobie udało się kiedyś rozmawiać z archeologiem i najczęściej ta rozmowa była odebrana w sposób pozytywny</w:t>
      </w:r>
      <w:r w:rsidR="005A7082" w:rsidRPr="003B7636">
        <w:rPr>
          <w:rFonts w:asciiTheme="majorHAnsi" w:hAnsiTheme="majorHAnsi" w:cstheme="majorHAnsi"/>
          <w:sz w:val="24"/>
          <w:szCs w:val="24"/>
        </w:rPr>
        <w:t>, a przekaz archeologa był zrozumiały.</w:t>
      </w:r>
    </w:p>
    <w:p w14:paraId="4ABFB263" w14:textId="298FEF77" w:rsidR="005A7082" w:rsidRPr="003B7636" w:rsidRDefault="005A7082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Według blisko 80% badanych zabytki należą do Państwa</w:t>
      </w:r>
      <w:r w:rsidR="00160FEB" w:rsidRPr="003B7636">
        <w:rPr>
          <w:rFonts w:asciiTheme="majorHAnsi" w:hAnsiTheme="majorHAnsi" w:cstheme="majorHAnsi"/>
          <w:sz w:val="24"/>
          <w:szCs w:val="24"/>
        </w:rPr>
        <w:t>.</w:t>
      </w:r>
    </w:p>
    <w:p w14:paraId="11E272A3" w14:textId="342A266F" w:rsidR="00F159BF" w:rsidRDefault="00160FEB" w:rsidP="003B7636">
      <w:p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636">
        <w:rPr>
          <w:rFonts w:asciiTheme="majorHAnsi" w:hAnsiTheme="majorHAnsi" w:cstheme="majorHAnsi"/>
          <w:sz w:val="24"/>
          <w:szCs w:val="24"/>
        </w:rPr>
        <w:t>Ponad połowa osób uważa, że wie komu powinna zgłosić odnalezienie zabytku.</w:t>
      </w:r>
    </w:p>
    <w:p w14:paraId="50114C43" w14:textId="77777777" w:rsidR="00F159BF" w:rsidRDefault="00F159B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C5C2E10" w14:textId="195F8DAA" w:rsidR="00334381" w:rsidRDefault="00F159BF" w:rsidP="00DD411F">
      <w:pPr>
        <w:pStyle w:val="Nagwek1"/>
        <w:numPr>
          <w:ilvl w:val="0"/>
          <w:numId w:val="12"/>
        </w:numPr>
        <w:spacing w:before="120" w:after="120" w:line="276" w:lineRule="auto"/>
      </w:pPr>
      <w:bookmarkStart w:id="50" w:name="_Toc59181776"/>
      <w:r w:rsidRPr="00F159BF">
        <w:lastRenderedPageBreak/>
        <w:t>Spis wykresów i tabel</w:t>
      </w:r>
      <w:bookmarkEnd w:id="50"/>
    </w:p>
    <w:p w14:paraId="4C7CFC3B" w14:textId="103BC080" w:rsidR="00F75204" w:rsidRDefault="00F159BF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TOC \h \z \t "Tabela_WCAG2.0" \c </w:instrText>
      </w:r>
      <w:r>
        <w:rPr>
          <w:rFonts w:asciiTheme="majorHAnsi" w:hAnsiTheme="majorHAnsi" w:cstheme="majorHAnsi"/>
        </w:rPr>
        <w:fldChar w:fldCharType="separate"/>
      </w:r>
      <w:hyperlink w:anchor="_Toc59179531" w:history="1">
        <w:r w:rsidR="00F75204" w:rsidRPr="00355496">
          <w:rPr>
            <w:rStyle w:val="Hipercze"/>
            <w:noProof/>
            <w:lang w:bidi="pl-PL"/>
          </w:rPr>
          <w:t>Wykres 1. Płeć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_Toc59179531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6</w:t>
        </w:r>
        <w:r w:rsidR="00F75204">
          <w:rPr>
            <w:noProof/>
            <w:webHidden/>
          </w:rPr>
          <w:fldChar w:fldCharType="end"/>
        </w:r>
      </w:hyperlink>
    </w:p>
    <w:p w14:paraId="71E548F5" w14:textId="4CD105C0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2" w:history="1">
        <w:r w:rsidR="00F75204" w:rsidRPr="00355496">
          <w:rPr>
            <w:rStyle w:val="Hipercze"/>
            <w:noProof/>
            <w:lang w:bidi="pl-PL"/>
          </w:rPr>
          <w:t>Wykres 2. Wiek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_Toc59179532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6</w:t>
        </w:r>
        <w:r w:rsidR="00F75204">
          <w:rPr>
            <w:noProof/>
            <w:webHidden/>
          </w:rPr>
          <w:fldChar w:fldCharType="end"/>
        </w:r>
      </w:hyperlink>
    </w:p>
    <w:p w14:paraId="042CE3EE" w14:textId="03D51515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3" w:history="1">
        <w:r w:rsidR="00F75204" w:rsidRPr="00355496">
          <w:rPr>
            <w:rStyle w:val="Hipercze"/>
            <w:noProof/>
            <w:lang w:bidi="pl-PL"/>
          </w:rPr>
          <w:t>Wykres 3. Wielkość miejscowości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_Toc59179533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6</w:t>
        </w:r>
        <w:r w:rsidR="00F75204">
          <w:rPr>
            <w:noProof/>
            <w:webHidden/>
          </w:rPr>
          <w:fldChar w:fldCharType="end"/>
        </w:r>
      </w:hyperlink>
    </w:p>
    <w:p w14:paraId="4930DDEE" w14:textId="46C8FBA3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4" w:history="1">
        <w:r w:rsidR="00F75204" w:rsidRPr="00355496">
          <w:rPr>
            <w:rStyle w:val="Hipercze"/>
            <w:noProof/>
            <w:lang w:bidi="pl-PL"/>
          </w:rPr>
          <w:t>Wykres 4. Wykształcenie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_Toc59179534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6</w:t>
        </w:r>
        <w:r w:rsidR="00F75204">
          <w:rPr>
            <w:noProof/>
            <w:webHidden/>
          </w:rPr>
          <w:fldChar w:fldCharType="end"/>
        </w:r>
      </w:hyperlink>
    </w:p>
    <w:p w14:paraId="72BEBD56" w14:textId="3ABE4311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5" w:history="1">
        <w:r w:rsidR="00F75204" w:rsidRPr="00355496">
          <w:rPr>
            <w:rStyle w:val="Hipercze"/>
            <w:noProof/>
            <w:lang w:bidi="pl-PL"/>
          </w:rPr>
          <w:t>Wykres 5. Sytuacja zawodowa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_Toc59179535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7</w:t>
        </w:r>
        <w:r w:rsidR="00F75204">
          <w:rPr>
            <w:noProof/>
            <w:webHidden/>
          </w:rPr>
          <w:fldChar w:fldCharType="end"/>
        </w:r>
      </w:hyperlink>
    </w:p>
    <w:p w14:paraId="1A729032" w14:textId="4E2442CB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6" w:history="1">
        <w:r w:rsidR="00F75204" w:rsidRPr="00355496">
          <w:rPr>
            <w:rStyle w:val="Hipercze"/>
            <w:noProof/>
            <w:lang w:bidi="pl-PL"/>
          </w:rPr>
          <w:t>Wykres 6. Sytuacja materialna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_Toc59179536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7</w:t>
        </w:r>
        <w:r w:rsidR="00F75204">
          <w:rPr>
            <w:noProof/>
            <w:webHidden/>
          </w:rPr>
          <w:fldChar w:fldCharType="end"/>
        </w:r>
      </w:hyperlink>
    </w:p>
    <w:p w14:paraId="38127CB2" w14:textId="46B507D9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7" w:history="1">
        <w:r w:rsidR="00F75204" w:rsidRPr="00355496">
          <w:rPr>
            <w:rStyle w:val="Hipercze"/>
            <w:noProof/>
            <w:lang w:bidi="pl-PL"/>
          </w:rPr>
          <w:t>Wykres 7. Dochód netto na osobę w gospodarstwie domowym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_Toc59179537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7</w:t>
        </w:r>
        <w:r w:rsidR="00F75204">
          <w:rPr>
            <w:noProof/>
            <w:webHidden/>
          </w:rPr>
          <w:fldChar w:fldCharType="end"/>
        </w:r>
      </w:hyperlink>
    </w:p>
    <w:p w14:paraId="38468AC9" w14:textId="1BCBE72C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8" w:history="1">
        <w:r w:rsidR="00F75204" w:rsidRPr="00355496">
          <w:rPr>
            <w:rStyle w:val="Hipercze"/>
            <w:noProof/>
            <w:lang w:bidi="pl-PL"/>
          </w:rPr>
          <w:t>Wykres 8. Dzieci poniżej 15 roku życia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_Toc59179538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7</w:t>
        </w:r>
        <w:r w:rsidR="00F75204">
          <w:rPr>
            <w:noProof/>
            <w:webHidden/>
          </w:rPr>
          <w:fldChar w:fldCharType="end"/>
        </w:r>
      </w:hyperlink>
    </w:p>
    <w:p w14:paraId="05471DDC" w14:textId="08136E6F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39" w:history="1">
        <w:r w:rsidR="00F75204" w:rsidRPr="00355496">
          <w:rPr>
            <w:rStyle w:val="Hipercze"/>
            <w:noProof/>
            <w:lang w:bidi="pl-PL"/>
          </w:rPr>
          <w:t>Wykres 9. Stanowiskiem archeologicznym jest: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_Toc59179539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9</w:t>
        </w:r>
        <w:r w:rsidR="00F75204">
          <w:rPr>
            <w:noProof/>
            <w:webHidden/>
          </w:rPr>
          <w:fldChar w:fldCharType="end"/>
        </w:r>
      </w:hyperlink>
    </w:p>
    <w:p w14:paraId="1451366C" w14:textId="1116C714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0" w:history="1">
        <w:r w:rsidR="00F75204" w:rsidRPr="00355496">
          <w:rPr>
            <w:rStyle w:val="Hipercze"/>
            <w:noProof/>
            <w:lang w:bidi="pl-PL"/>
          </w:rPr>
          <w:t>Wykres 10. Znam stanowiska archeologiczne w swojej okolicy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_Toc59179540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10</w:t>
        </w:r>
        <w:r w:rsidR="00F75204">
          <w:rPr>
            <w:noProof/>
            <w:webHidden/>
          </w:rPr>
          <w:fldChar w:fldCharType="end"/>
        </w:r>
      </w:hyperlink>
    </w:p>
    <w:p w14:paraId="0AA19B3D" w14:textId="7AA8A196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1" w:history="1">
        <w:r w:rsidR="00F75204" w:rsidRPr="00355496">
          <w:rPr>
            <w:rStyle w:val="Hipercze"/>
            <w:noProof/>
            <w:lang w:bidi="pl-PL"/>
          </w:rPr>
          <w:t>Wykres 11. Chcę poznać, dowiedzieć się o stanowiskach archeologicznych w mojej okolicy.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_Toc59179541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10</w:t>
        </w:r>
        <w:r w:rsidR="00F75204">
          <w:rPr>
            <w:noProof/>
            <w:webHidden/>
          </w:rPr>
          <w:fldChar w:fldCharType="end"/>
        </w:r>
      </w:hyperlink>
    </w:p>
    <w:p w14:paraId="74CD2A01" w14:textId="271F7CC6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2" w:history="1">
        <w:r w:rsidR="00F75204" w:rsidRPr="00355496">
          <w:rPr>
            <w:rStyle w:val="Hipercze"/>
            <w:noProof/>
            <w:lang w:bidi="pl-PL"/>
          </w:rPr>
          <w:t>Wykres 12. Stanowisko archeologiczne w mojej okolicy może być użyteczne (np. pod względem ekonomicznym lub turystycznym)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_Toc59179542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10</w:t>
        </w:r>
        <w:r w:rsidR="00F75204">
          <w:rPr>
            <w:noProof/>
            <w:webHidden/>
          </w:rPr>
          <w:fldChar w:fldCharType="end"/>
        </w:r>
      </w:hyperlink>
    </w:p>
    <w:p w14:paraId="7DD16710" w14:textId="436866B2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3" w:history="1">
        <w:r w:rsidR="00F75204" w:rsidRPr="00355496">
          <w:rPr>
            <w:rStyle w:val="Hipercze"/>
            <w:noProof/>
            <w:lang w:bidi="pl-PL"/>
          </w:rPr>
          <w:t>Wykres 13. Dziedzictwo archeologiczne w miejscu zamieszkania sprawia: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_Toc59179543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11</w:t>
        </w:r>
        <w:r w:rsidR="00F75204">
          <w:rPr>
            <w:noProof/>
            <w:webHidden/>
          </w:rPr>
          <w:fldChar w:fldCharType="end"/>
        </w:r>
      </w:hyperlink>
    </w:p>
    <w:p w14:paraId="656BD702" w14:textId="70D3E877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4" w:history="1">
        <w:r w:rsidR="00F75204" w:rsidRPr="00355496">
          <w:rPr>
            <w:rStyle w:val="Hipercze"/>
            <w:noProof/>
            <w:lang w:bidi="pl-PL"/>
          </w:rPr>
          <w:t>Tabela 1. Odpowiedzialność za dziedzictwo, a wiek badanych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_Toc59179544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12</w:t>
        </w:r>
        <w:r w:rsidR="00F75204">
          <w:rPr>
            <w:noProof/>
            <w:webHidden/>
          </w:rPr>
          <w:fldChar w:fldCharType="end"/>
        </w:r>
      </w:hyperlink>
    </w:p>
    <w:p w14:paraId="75244DDA" w14:textId="2564ED71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5" w:history="1">
        <w:r w:rsidR="00F75204" w:rsidRPr="00355496">
          <w:rPr>
            <w:rStyle w:val="Hipercze"/>
            <w:noProof/>
            <w:lang w:bidi="pl-PL"/>
          </w:rPr>
          <w:t>Tabela 2. Odpowiedzialność za dziedzictwo, a wykształcenie badanych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_Toc59179545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12</w:t>
        </w:r>
        <w:r w:rsidR="00F75204">
          <w:rPr>
            <w:noProof/>
            <w:webHidden/>
          </w:rPr>
          <w:fldChar w:fldCharType="end"/>
        </w:r>
      </w:hyperlink>
    </w:p>
    <w:p w14:paraId="0CCB9424" w14:textId="0F24C4D4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6" w:history="1">
        <w:r w:rsidR="00F75204" w:rsidRPr="00355496">
          <w:rPr>
            <w:rStyle w:val="Hipercze"/>
            <w:noProof/>
            <w:lang w:bidi="pl-PL"/>
          </w:rPr>
          <w:t>Wykres 14. Odpowiedzialnym za dziedzictwo archeologiczne powinien być: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_Toc59179546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13</w:t>
        </w:r>
        <w:r w:rsidR="00F75204">
          <w:rPr>
            <w:noProof/>
            <w:webHidden/>
          </w:rPr>
          <w:fldChar w:fldCharType="end"/>
        </w:r>
      </w:hyperlink>
    </w:p>
    <w:p w14:paraId="78FEEAF0" w14:textId="5883D120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7" w:history="1">
        <w:r w:rsidR="00F75204" w:rsidRPr="00355496">
          <w:rPr>
            <w:rStyle w:val="Hipercze"/>
            <w:noProof/>
            <w:lang w:bidi="pl-PL"/>
          </w:rPr>
          <w:t>Tabela 3. Chciałem/am kiedyś zostać archeologiem, a zainteresowanie archeologią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_Toc59179547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14</w:t>
        </w:r>
        <w:r w:rsidR="00F75204">
          <w:rPr>
            <w:noProof/>
            <w:webHidden/>
          </w:rPr>
          <w:fldChar w:fldCharType="end"/>
        </w:r>
      </w:hyperlink>
    </w:p>
    <w:p w14:paraId="6687EC6D" w14:textId="5107F76D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8" w:history="1">
        <w:r w:rsidR="00F75204" w:rsidRPr="00355496">
          <w:rPr>
            <w:rStyle w:val="Hipercze"/>
            <w:noProof/>
            <w:lang w:bidi="pl-PL"/>
          </w:rPr>
          <w:t>Tabela 4. Pogłębianie wiedzy, a płeć i wiek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_Toc59179548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14</w:t>
        </w:r>
        <w:r w:rsidR="00F75204">
          <w:rPr>
            <w:noProof/>
            <w:webHidden/>
          </w:rPr>
          <w:fldChar w:fldCharType="end"/>
        </w:r>
      </w:hyperlink>
    </w:p>
    <w:p w14:paraId="0785F987" w14:textId="124DC7DF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49" w:history="1">
        <w:r w:rsidR="00F75204" w:rsidRPr="00355496">
          <w:rPr>
            <w:rStyle w:val="Hipercze"/>
            <w:noProof/>
            <w:lang w:bidi="pl-PL"/>
          </w:rPr>
          <w:t>Wykres 15. Pogłębiam swoją wiedzę w temacie archeologii poprzez: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_Toc59179549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15</w:t>
        </w:r>
        <w:r w:rsidR="00F75204">
          <w:rPr>
            <w:noProof/>
            <w:webHidden/>
          </w:rPr>
          <w:fldChar w:fldCharType="end"/>
        </w:r>
      </w:hyperlink>
    </w:p>
    <w:p w14:paraId="39C2610C" w14:textId="1A786DBE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0" w:history="1">
        <w:r w:rsidR="00F75204" w:rsidRPr="00355496">
          <w:rPr>
            <w:rStyle w:val="Hipercze"/>
            <w:noProof/>
            <w:lang w:bidi="pl-PL"/>
          </w:rPr>
          <w:t>Wykres 16. Dziedzictwo archeologiczne Polski jest interesujące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_Toc59179550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15</w:t>
        </w:r>
        <w:r w:rsidR="00F75204">
          <w:rPr>
            <w:noProof/>
            <w:webHidden/>
          </w:rPr>
          <w:fldChar w:fldCharType="end"/>
        </w:r>
      </w:hyperlink>
    </w:p>
    <w:p w14:paraId="7111DB41" w14:textId="1E40FC05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1" w:history="1">
        <w:r w:rsidR="00F75204" w:rsidRPr="00355496">
          <w:rPr>
            <w:rStyle w:val="Hipercze"/>
            <w:noProof/>
            <w:lang w:bidi="pl-PL"/>
          </w:rPr>
          <w:t>Tabela 5. Częstotliwość odwiedzania miejsc związanych z archeologią, a wiek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_Toc59179551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16</w:t>
        </w:r>
        <w:r w:rsidR="00F75204">
          <w:rPr>
            <w:noProof/>
            <w:webHidden/>
          </w:rPr>
          <w:fldChar w:fldCharType="end"/>
        </w:r>
      </w:hyperlink>
    </w:p>
    <w:p w14:paraId="55153AE8" w14:textId="31EFDA70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2" w:history="1">
        <w:r w:rsidR="00F75204" w:rsidRPr="00355496">
          <w:rPr>
            <w:rStyle w:val="Hipercze"/>
            <w:noProof/>
            <w:lang w:bidi="pl-PL"/>
          </w:rPr>
          <w:t>Tabela 6. Częstotliwość odwiedzania miejsc związanych z archeologią, a sytuacja zawodowa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_Toc59179552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16</w:t>
        </w:r>
        <w:r w:rsidR="00F75204">
          <w:rPr>
            <w:noProof/>
            <w:webHidden/>
          </w:rPr>
          <w:fldChar w:fldCharType="end"/>
        </w:r>
      </w:hyperlink>
    </w:p>
    <w:p w14:paraId="2A81BE82" w14:textId="49A8370D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3" w:history="1">
        <w:r w:rsidR="00F75204" w:rsidRPr="00355496">
          <w:rPr>
            <w:rStyle w:val="Hipercze"/>
            <w:noProof/>
            <w:lang w:bidi="pl-PL"/>
          </w:rPr>
          <w:t>Wykres 17. Częstotliwość odwiedzania wystaw, muzeów, festynów archeologicznych stanowisk i innych wydarzeń związanych z archeologią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_Toc59179553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16</w:t>
        </w:r>
        <w:r w:rsidR="00F75204">
          <w:rPr>
            <w:noProof/>
            <w:webHidden/>
          </w:rPr>
          <w:fldChar w:fldCharType="end"/>
        </w:r>
      </w:hyperlink>
    </w:p>
    <w:p w14:paraId="4E764E1A" w14:textId="31EB804D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4" w:history="1">
        <w:r w:rsidR="00F75204" w:rsidRPr="00355496">
          <w:rPr>
            <w:rStyle w:val="Hipercze"/>
            <w:noProof/>
            <w:lang w:bidi="pl-PL"/>
          </w:rPr>
          <w:t>Wykres 18. Powody odwiedzania miejsc związane z archeologią: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_Toc59179554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17</w:t>
        </w:r>
        <w:r w:rsidR="00F75204">
          <w:rPr>
            <w:noProof/>
            <w:webHidden/>
          </w:rPr>
          <w:fldChar w:fldCharType="end"/>
        </w:r>
      </w:hyperlink>
    </w:p>
    <w:p w14:paraId="2B9F2339" w14:textId="21E20B92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5" w:history="1">
        <w:r w:rsidR="00F75204" w:rsidRPr="00355496">
          <w:rPr>
            <w:rStyle w:val="Hipercze"/>
            <w:noProof/>
            <w:lang w:bidi="pl-PL"/>
          </w:rPr>
          <w:t>Wykres 19. Wziąłbym/ęłabym udział w wydarzeniach archeologicznych takich jak: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_Toc59179555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19</w:t>
        </w:r>
        <w:r w:rsidR="00F75204">
          <w:rPr>
            <w:noProof/>
            <w:webHidden/>
          </w:rPr>
          <w:fldChar w:fldCharType="end"/>
        </w:r>
      </w:hyperlink>
    </w:p>
    <w:p w14:paraId="13170B24" w14:textId="4ECE2C3F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6" w:history="1">
        <w:r w:rsidR="00F75204" w:rsidRPr="00355496">
          <w:rPr>
            <w:rStyle w:val="Hipercze"/>
            <w:noProof/>
            <w:lang w:bidi="pl-PL"/>
          </w:rPr>
          <w:t>Wykres 20. Odległość jaką jestem skłonny/a pokonać, aby wziąć udział w wydarzeniu archeologicznym.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_Toc59179556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20</w:t>
        </w:r>
        <w:r w:rsidR="00F75204">
          <w:rPr>
            <w:noProof/>
            <w:webHidden/>
          </w:rPr>
          <w:fldChar w:fldCharType="end"/>
        </w:r>
      </w:hyperlink>
    </w:p>
    <w:p w14:paraId="761317DA" w14:textId="2E62FF2C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7" w:history="1">
        <w:r w:rsidR="00F75204" w:rsidRPr="00355496">
          <w:rPr>
            <w:rStyle w:val="Hipercze"/>
            <w:noProof/>
            <w:lang w:bidi="pl-PL"/>
          </w:rPr>
          <w:t>Wykres 21. Znajomość pojęć archeologicznych.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_Toc59179557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22</w:t>
        </w:r>
        <w:r w:rsidR="00F75204">
          <w:rPr>
            <w:noProof/>
            <w:webHidden/>
          </w:rPr>
          <w:fldChar w:fldCharType="end"/>
        </w:r>
      </w:hyperlink>
    </w:p>
    <w:p w14:paraId="5586F3BD" w14:textId="133F9F86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8" w:history="1">
        <w:r w:rsidR="00F75204" w:rsidRPr="00355496">
          <w:rPr>
            <w:rStyle w:val="Hipercze"/>
            <w:noProof/>
            <w:lang w:bidi="pl-PL"/>
          </w:rPr>
          <w:t>Wykres 22. Rozmawiałem/am kiedyś z archeologiem.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_Toc59179558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23</w:t>
        </w:r>
        <w:r w:rsidR="00F75204">
          <w:rPr>
            <w:noProof/>
            <w:webHidden/>
          </w:rPr>
          <w:fldChar w:fldCharType="end"/>
        </w:r>
      </w:hyperlink>
    </w:p>
    <w:p w14:paraId="35418914" w14:textId="093ED800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59" w:history="1">
        <w:r w:rsidR="00F75204" w:rsidRPr="00355496">
          <w:rPr>
            <w:rStyle w:val="Hipercze"/>
            <w:noProof/>
            <w:lang w:bidi="pl-PL"/>
          </w:rPr>
          <w:t>Wykres 23. Okoliczności rozmowy z archeologiem.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_Toc59179559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23</w:t>
        </w:r>
        <w:r w:rsidR="00F75204">
          <w:rPr>
            <w:noProof/>
            <w:webHidden/>
          </w:rPr>
          <w:fldChar w:fldCharType="end"/>
        </w:r>
      </w:hyperlink>
    </w:p>
    <w:p w14:paraId="2E34A1ED" w14:textId="22CCE598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0" w:history="1">
        <w:r w:rsidR="00F75204" w:rsidRPr="00355496">
          <w:rPr>
            <w:rStyle w:val="Hipercze"/>
            <w:noProof/>
            <w:lang w:bidi="pl-PL"/>
          </w:rPr>
          <w:t>Wykres 24. Zrozumiały przekaz wiedzy o archeologii.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_Toc59179560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24</w:t>
        </w:r>
        <w:r w:rsidR="00F75204">
          <w:rPr>
            <w:noProof/>
            <w:webHidden/>
          </w:rPr>
          <w:fldChar w:fldCharType="end"/>
        </w:r>
      </w:hyperlink>
    </w:p>
    <w:p w14:paraId="3434DCE3" w14:textId="331F6366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1" w:history="1">
        <w:r w:rsidR="00F75204" w:rsidRPr="00355496">
          <w:rPr>
            <w:rStyle w:val="Hipercze"/>
            <w:noProof/>
            <w:lang w:bidi="pl-PL"/>
          </w:rPr>
          <w:t>Wykres 25. Czegoś brakowało w rozmowie z przekazie archeologa.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_Toc59179561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24</w:t>
        </w:r>
        <w:r w:rsidR="00F75204">
          <w:rPr>
            <w:noProof/>
            <w:webHidden/>
          </w:rPr>
          <w:fldChar w:fldCharType="end"/>
        </w:r>
      </w:hyperlink>
    </w:p>
    <w:p w14:paraId="6B0AB77F" w14:textId="4D6600EA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2" w:history="1">
        <w:r w:rsidR="00F75204" w:rsidRPr="00355496">
          <w:rPr>
            <w:rStyle w:val="Hipercze"/>
            <w:noProof/>
            <w:lang w:bidi="pl-PL"/>
          </w:rPr>
          <w:t>Tabela 7. Do kogo należą zabytki, a płeć i wiek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_Toc59179562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24</w:t>
        </w:r>
        <w:r w:rsidR="00F75204">
          <w:rPr>
            <w:noProof/>
            <w:webHidden/>
          </w:rPr>
          <w:fldChar w:fldCharType="end"/>
        </w:r>
      </w:hyperlink>
    </w:p>
    <w:p w14:paraId="152E6479" w14:textId="2E52B6E1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3" w:history="1">
        <w:r w:rsidR="00F75204" w:rsidRPr="00355496">
          <w:rPr>
            <w:rStyle w:val="Hipercze"/>
            <w:noProof/>
            <w:lang w:bidi="pl-PL"/>
          </w:rPr>
          <w:t>Tabela 8. Do kogo należą zabytki, a sytuacja zawodowa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_Toc59179563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25</w:t>
        </w:r>
        <w:r w:rsidR="00F75204">
          <w:rPr>
            <w:noProof/>
            <w:webHidden/>
          </w:rPr>
          <w:fldChar w:fldCharType="end"/>
        </w:r>
      </w:hyperlink>
    </w:p>
    <w:p w14:paraId="2FD127A3" w14:textId="1E38CE8F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4" w:history="1">
        <w:r w:rsidR="00F75204" w:rsidRPr="00355496">
          <w:rPr>
            <w:rStyle w:val="Hipercze"/>
            <w:noProof/>
            <w:lang w:bidi="pl-PL"/>
          </w:rPr>
          <w:t>Wykres 26. Do kogo należą zabytki (pytanie wielokrotnego wyboru):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_Toc59179564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25</w:t>
        </w:r>
        <w:r w:rsidR="00F75204">
          <w:rPr>
            <w:noProof/>
            <w:webHidden/>
          </w:rPr>
          <w:fldChar w:fldCharType="end"/>
        </w:r>
      </w:hyperlink>
    </w:p>
    <w:p w14:paraId="05EA5C1B" w14:textId="687FAF92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5" w:history="1">
        <w:r w:rsidR="00F75204" w:rsidRPr="00355496">
          <w:rPr>
            <w:rStyle w:val="Hipercze"/>
            <w:noProof/>
            <w:lang w:bidi="pl-PL"/>
          </w:rPr>
          <w:t>Wykres 27. Wiem komu zgłosić znalezienie/odkrycie zabytku.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_Toc59179565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26</w:t>
        </w:r>
        <w:r w:rsidR="00F75204">
          <w:rPr>
            <w:noProof/>
            <w:webHidden/>
          </w:rPr>
          <w:fldChar w:fldCharType="end"/>
        </w:r>
      </w:hyperlink>
    </w:p>
    <w:p w14:paraId="0ADC1AA7" w14:textId="04E90838" w:rsidR="00F75204" w:rsidRDefault="00951410">
      <w:pPr>
        <w:pStyle w:val="Spisilustracji"/>
        <w:tabs>
          <w:tab w:val="right" w:leader="dot" w:pos="9062"/>
        </w:tabs>
        <w:rPr>
          <w:noProof/>
          <w:sz w:val="22"/>
          <w:szCs w:val="22"/>
        </w:rPr>
      </w:pPr>
      <w:hyperlink w:anchor="_Toc59179566" w:history="1">
        <w:r w:rsidR="00F75204" w:rsidRPr="00355496">
          <w:rPr>
            <w:rStyle w:val="Hipercze"/>
            <w:noProof/>
            <w:lang w:bidi="pl-PL"/>
          </w:rPr>
          <w:t>Wykres 28. Opinia w stosunku do poszukiwania zabytków z użycie wykrywacza metali a dziedzictwa archeologicznego.</w:t>
        </w:r>
        <w:r w:rsidR="00F75204">
          <w:rPr>
            <w:noProof/>
            <w:webHidden/>
          </w:rPr>
          <w:tab/>
        </w:r>
        <w:r w:rsidR="00F75204">
          <w:rPr>
            <w:noProof/>
            <w:webHidden/>
          </w:rPr>
          <w:fldChar w:fldCharType="begin"/>
        </w:r>
        <w:r w:rsidR="00F75204">
          <w:rPr>
            <w:noProof/>
            <w:webHidden/>
          </w:rPr>
          <w:instrText xml:space="preserve"> PAGEREF _Toc59179566 \h </w:instrText>
        </w:r>
        <w:r w:rsidR="00F75204">
          <w:rPr>
            <w:noProof/>
            <w:webHidden/>
          </w:rPr>
        </w:r>
        <w:r w:rsidR="00F75204">
          <w:rPr>
            <w:noProof/>
            <w:webHidden/>
          </w:rPr>
          <w:fldChar w:fldCharType="separate"/>
        </w:r>
        <w:r w:rsidR="00882903">
          <w:rPr>
            <w:noProof/>
            <w:webHidden/>
          </w:rPr>
          <w:t>26</w:t>
        </w:r>
        <w:r w:rsidR="00F75204">
          <w:rPr>
            <w:noProof/>
            <w:webHidden/>
          </w:rPr>
          <w:fldChar w:fldCharType="end"/>
        </w:r>
      </w:hyperlink>
    </w:p>
    <w:p w14:paraId="3D7A0649" w14:textId="38F73DE7" w:rsidR="00752DE6" w:rsidRPr="00C37521" w:rsidRDefault="00F159BF" w:rsidP="00DD411F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</w:p>
    <w:sectPr w:rsidR="00752DE6" w:rsidRPr="00C37521" w:rsidSect="00C37521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DAEF" w14:textId="77777777" w:rsidR="00951410" w:rsidRDefault="00951410" w:rsidP="00AD77A4">
      <w:pPr>
        <w:spacing w:after="0" w:line="240" w:lineRule="auto"/>
      </w:pPr>
      <w:r>
        <w:separator/>
      </w:r>
    </w:p>
  </w:endnote>
  <w:endnote w:type="continuationSeparator" w:id="0">
    <w:p w14:paraId="7AEA8F98" w14:textId="77777777" w:rsidR="00951410" w:rsidRDefault="00951410" w:rsidP="00AD77A4">
      <w:pPr>
        <w:spacing w:after="0" w:line="240" w:lineRule="auto"/>
      </w:pPr>
      <w:r>
        <w:continuationSeparator/>
      </w:r>
    </w:p>
  </w:endnote>
  <w:endnote w:type="continuationNotice" w:id="1">
    <w:p w14:paraId="24D3D973" w14:textId="77777777" w:rsidR="00951410" w:rsidRDefault="00951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D03E" w14:textId="3101F7FC" w:rsidR="00E341F5" w:rsidRDefault="00E341F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38782" wp14:editId="5FFAFC53">
          <wp:simplePos x="0" y="0"/>
          <wp:positionH relativeFrom="column">
            <wp:posOffset>-718820</wp:posOffset>
          </wp:positionH>
          <wp:positionV relativeFrom="paragraph">
            <wp:posOffset>-238125</wp:posOffset>
          </wp:positionV>
          <wp:extent cx="1535994" cy="800100"/>
          <wp:effectExtent l="0" t="0" r="762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9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EBF0" w14:textId="77777777" w:rsidR="00951410" w:rsidRDefault="00951410" w:rsidP="00AD77A4">
      <w:pPr>
        <w:spacing w:after="0" w:line="240" w:lineRule="auto"/>
      </w:pPr>
      <w:r>
        <w:separator/>
      </w:r>
    </w:p>
  </w:footnote>
  <w:footnote w:type="continuationSeparator" w:id="0">
    <w:p w14:paraId="469B8529" w14:textId="77777777" w:rsidR="00951410" w:rsidRDefault="00951410" w:rsidP="00AD77A4">
      <w:pPr>
        <w:spacing w:after="0" w:line="240" w:lineRule="auto"/>
      </w:pPr>
      <w:r>
        <w:continuationSeparator/>
      </w:r>
    </w:p>
  </w:footnote>
  <w:footnote w:type="continuationNotice" w:id="1">
    <w:p w14:paraId="41C191EE" w14:textId="77777777" w:rsidR="00951410" w:rsidRDefault="00951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5749712"/>
      <w:docPartObj>
        <w:docPartGallery w:val="Page Numbers (Top of Page)"/>
        <w:docPartUnique/>
      </w:docPartObj>
    </w:sdtPr>
    <w:sdtEndPr/>
    <w:sdtContent>
      <w:p w14:paraId="51D9B43F" w14:textId="0B99E10A" w:rsidR="00E341F5" w:rsidRDefault="00E341F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A1">
          <w:rPr>
            <w:noProof/>
          </w:rPr>
          <w:t>27</w:t>
        </w:r>
        <w:r>
          <w:fldChar w:fldCharType="end"/>
        </w:r>
      </w:p>
    </w:sdtContent>
  </w:sdt>
  <w:p w14:paraId="0A14B268" w14:textId="77777777" w:rsidR="00E341F5" w:rsidRDefault="00E34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13A"/>
    <w:multiLevelType w:val="multilevel"/>
    <w:tmpl w:val="A3B60CC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17BA4"/>
    <w:multiLevelType w:val="hybridMultilevel"/>
    <w:tmpl w:val="1C3EF202"/>
    <w:lvl w:ilvl="0" w:tplc="B4F83B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BE5"/>
    <w:multiLevelType w:val="hybridMultilevel"/>
    <w:tmpl w:val="CC3CA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83D68"/>
    <w:multiLevelType w:val="hybridMultilevel"/>
    <w:tmpl w:val="09BA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DEC"/>
    <w:multiLevelType w:val="hybridMultilevel"/>
    <w:tmpl w:val="18DA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B83"/>
    <w:multiLevelType w:val="hybridMultilevel"/>
    <w:tmpl w:val="BB5C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697"/>
    <w:multiLevelType w:val="multilevel"/>
    <w:tmpl w:val="C5B09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897BB7"/>
    <w:multiLevelType w:val="hybridMultilevel"/>
    <w:tmpl w:val="300A580A"/>
    <w:lvl w:ilvl="0" w:tplc="5572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087E"/>
    <w:multiLevelType w:val="hybridMultilevel"/>
    <w:tmpl w:val="0A8C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7D46"/>
    <w:multiLevelType w:val="hybridMultilevel"/>
    <w:tmpl w:val="7952B540"/>
    <w:lvl w:ilvl="0" w:tplc="096A7BA8">
      <w:start w:val="1"/>
      <w:numFmt w:val="decimal"/>
      <w:pStyle w:val="Pytaniemetryczkowe"/>
      <w:lvlText w:val="%1."/>
      <w:lvlJc w:val="left"/>
      <w:pPr>
        <w:tabs>
          <w:tab w:val="num" w:pos="720"/>
        </w:tabs>
        <w:ind w:left="720" w:hanging="720"/>
      </w:pPr>
    </w:lvl>
    <w:lvl w:ilvl="1" w:tplc="4716815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C3E8D5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30CAC9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5BE965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662907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A42C8B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4EED82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A3414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B23800"/>
    <w:multiLevelType w:val="hybridMultilevel"/>
    <w:tmpl w:val="1CFA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0E8"/>
    <w:multiLevelType w:val="hybridMultilevel"/>
    <w:tmpl w:val="9B92BB5A"/>
    <w:lvl w:ilvl="0" w:tplc="1CC2B1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4040"/>
    <w:multiLevelType w:val="hybridMultilevel"/>
    <w:tmpl w:val="478E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D4D59"/>
    <w:multiLevelType w:val="hybridMultilevel"/>
    <w:tmpl w:val="0BB80F0A"/>
    <w:lvl w:ilvl="0" w:tplc="F3D02E8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C766C"/>
    <w:multiLevelType w:val="hybridMultilevel"/>
    <w:tmpl w:val="A7A05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F2AE1"/>
    <w:multiLevelType w:val="hybridMultilevel"/>
    <w:tmpl w:val="7450A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06F50"/>
    <w:multiLevelType w:val="hybridMultilevel"/>
    <w:tmpl w:val="6544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164A"/>
    <w:multiLevelType w:val="hybridMultilevel"/>
    <w:tmpl w:val="A3429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7676E"/>
    <w:multiLevelType w:val="hybridMultilevel"/>
    <w:tmpl w:val="5F68B1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73483"/>
    <w:multiLevelType w:val="hybridMultilevel"/>
    <w:tmpl w:val="6EFACE88"/>
    <w:lvl w:ilvl="0" w:tplc="D0AAC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C3F08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12668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26C00F6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EE56F9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BE22A3B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D018AAD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E36A0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6A70E06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4443769A"/>
    <w:multiLevelType w:val="hybridMultilevel"/>
    <w:tmpl w:val="A34A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05BD"/>
    <w:multiLevelType w:val="hybridMultilevel"/>
    <w:tmpl w:val="A91E8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97920"/>
    <w:multiLevelType w:val="hybridMultilevel"/>
    <w:tmpl w:val="1FB25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C062A"/>
    <w:multiLevelType w:val="hybridMultilevel"/>
    <w:tmpl w:val="2E48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3560"/>
    <w:multiLevelType w:val="hybridMultilevel"/>
    <w:tmpl w:val="3522B264"/>
    <w:lvl w:ilvl="0" w:tplc="3656129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256B0F"/>
    <w:multiLevelType w:val="hybridMultilevel"/>
    <w:tmpl w:val="69C06484"/>
    <w:lvl w:ilvl="0" w:tplc="8CB8E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14B86"/>
    <w:multiLevelType w:val="hybridMultilevel"/>
    <w:tmpl w:val="437A0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A6B33"/>
    <w:multiLevelType w:val="hybridMultilevel"/>
    <w:tmpl w:val="999C9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B7DDD"/>
    <w:multiLevelType w:val="hybridMultilevel"/>
    <w:tmpl w:val="AFCE1CFC"/>
    <w:lvl w:ilvl="0" w:tplc="29F4BED8">
      <w:start w:val="1"/>
      <w:numFmt w:val="decimal"/>
      <w:pStyle w:val="Pytanie"/>
      <w:lvlText w:val="%1."/>
      <w:lvlJc w:val="left"/>
      <w:pPr>
        <w:tabs>
          <w:tab w:val="num" w:pos="720"/>
        </w:tabs>
        <w:ind w:left="720" w:hanging="720"/>
      </w:pPr>
    </w:lvl>
    <w:lvl w:ilvl="1" w:tplc="EC1EEB5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BC4BF5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2AF8F9E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7B817C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F9E9BB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2CA134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6DAC6C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208786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C1E3A30"/>
    <w:multiLevelType w:val="hybridMultilevel"/>
    <w:tmpl w:val="F682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508F9"/>
    <w:multiLevelType w:val="hybridMultilevel"/>
    <w:tmpl w:val="974A75FA"/>
    <w:lvl w:ilvl="0" w:tplc="6A50E67E">
      <w:start w:val="1"/>
      <w:numFmt w:val="decimal"/>
      <w:lvlText w:val="M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F4F77"/>
    <w:multiLevelType w:val="hybridMultilevel"/>
    <w:tmpl w:val="82D8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B6EF7"/>
    <w:multiLevelType w:val="hybridMultilevel"/>
    <w:tmpl w:val="9E04A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3B0361"/>
    <w:multiLevelType w:val="hybridMultilevel"/>
    <w:tmpl w:val="B56C6522"/>
    <w:lvl w:ilvl="0" w:tplc="0EC2A5B6">
      <w:start w:val="1"/>
      <w:numFmt w:val="decimal"/>
      <w:lvlText w:val="M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41D87"/>
    <w:multiLevelType w:val="hybridMultilevel"/>
    <w:tmpl w:val="D1FE7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768FD"/>
    <w:multiLevelType w:val="hybridMultilevel"/>
    <w:tmpl w:val="EFB2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77A"/>
    <w:multiLevelType w:val="hybridMultilevel"/>
    <w:tmpl w:val="40EC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CB2"/>
    <w:multiLevelType w:val="hybridMultilevel"/>
    <w:tmpl w:val="AC141492"/>
    <w:lvl w:ilvl="0" w:tplc="980C8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83665"/>
    <w:multiLevelType w:val="hybridMultilevel"/>
    <w:tmpl w:val="23B8BF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43D75"/>
    <w:multiLevelType w:val="hybridMultilevel"/>
    <w:tmpl w:val="20189AD0"/>
    <w:lvl w:ilvl="0" w:tplc="CDAE335E">
      <w:start w:val="1"/>
      <w:numFmt w:val="decimal"/>
      <w:lvlText w:val="P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20189F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C7A0CC6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A68E3E6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 w:tplc="7AA21D5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EA0211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BF4186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45EDB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6AA71C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30"/>
  </w:num>
  <w:num w:numId="5">
    <w:abstractNumId w:val="24"/>
  </w:num>
  <w:num w:numId="6">
    <w:abstractNumId w:val="1"/>
  </w:num>
  <w:num w:numId="7">
    <w:abstractNumId w:val="39"/>
  </w:num>
  <w:num w:numId="8">
    <w:abstractNumId w:val="39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20"/>
  </w:num>
  <w:num w:numId="16">
    <w:abstractNumId w:val="23"/>
  </w:num>
  <w:num w:numId="17">
    <w:abstractNumId w:val="22"/>
  </w:num>
  <w:num w:numId="18">
    <w:abstractNumId w:val="34"/>
  </w:num>
  <w:num w:numId="19">
    <w:abstractNumId w:val="27"/>
  </w:num>
  <w:num w:numId="20">
    <w:abstractNumId w:val="17"/>
  </w:num>
  <w:num w:numId="21">
    <w:abstractNumId w:val="15"/>
  </w:num>
  <w:num w:numId="22">
    <w:abstractNumId w:val="2"/>
  </w:num>
  <w:num w:numId="23">
    <w:abstractNumId w:val="4"/>
  </w:num>
  <w:num w:numId="24">
    <w:abstractNumId w:val="14"/>
  </w:num>
  <w:num w:numId="25">
    <w:abstractNumId w:val="37"/>
  </w:num>
  <w:num w:numId="26">
    <w:abstractNumId w:val="31"/>
  </w:num>
  <w:num w:numId="27">
    <w:abstractNumId w:val="12"/>
  </w:num>
  <w:num w:numId="28">
    <w:abstractNumId w:val="26"/>
  </w:num>
  <w:num w:numId="29">
    <w:abstractNumId w:val="38"/>
  </w:num>
  <w:num w:numId="30">
    <w:abstractNumId w:val="18"/>
  </w:num>
  <w:num w:numId="31">
    <w:abstractNumId w:val="13"/>
  </w:num>
  <w:num w:numId="32">
    <w:abstractNumId w:val="32"/>
  </w:num>
  <w:num w:numId="33">
    <w:abstractNumId w:val="25"/>
  </w:num>
  <w:num w:numId="34">
    <w:abstractNumId w:val="11"/>
  </w:num>
  <w:num w:numId="35">
    <w:abstractNumId w:val="7"/>
  </w:num>
  <w:num w:numId="36">
    <w:abstractNumId w:val="35"/>
  </w:num>
  <w:num w:numId="37">
    <w:abstractNumId w:val="5"/>
  </w:num>
  <w:num w:numId="38">
    <w:abstractNumId w:val="36"/>
  </w:num>
  <w:num w:numId="39">
    <w:abstractNumId w:val="21"/>
  </w:num>
  <w:num w:numId="40">
    <w:abstractNumId w:val="10"/>
  </w:num>
  <w:num w:numId="41">
    <w:abstractNumId w:val="2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4"/>
    <w:rsid w:val="000008E9"/>
    <w:rsid w:val="00003651"/>
    <w:rsid w:val="00003800"/>
    <w:rsid w:val="00005FEB"/>
    <w:rsid w:val="00010408"/>
    <w:rsid w:val="00010CEC"/>
    <w:rsid w:val="00012684"/>
    <w:rsid w:val="000142A6"/>
    <w:rsid w:val="0001433E"/>
    <w:rsid w:val="00014D1A"/>
    <w:rsid w:val="00017FF2"/>
    <w:rsid w:val="00021BB3"/>
    <w:rsid w:val="0003041C"/>
    <w:rsid w:val="00030A8E"/>
    <w:rsid w:val="000344AC"/>
    <w:rsid w:val="00034B50"/>
    <w:rsid w:val="00035479"/>
    <w:rsid w:val="0004003F"/>
    <w:rsid w:val="000426FC"/>
    <w:rsid w:val="000431DF"/>
    <w:rsid w:val="0004321E"/>
    <w:rsid w:val="00050356"/>
    <w:rsid w:val="00050E7F"/>
    <w:rsid w:val="0005249F"/>
    <w:rsid w:val="00054F63"/>
    <w:rsid w:val="000561CE"/>
    <w:rsid w:val="000563B6"/>
    <w:rsid w:val="00057BC8"/>
    <w:rsid w:val="00061199"/>
    <w:rsid w:val="0006228C"/>
    <w:rsid w:val="00063D18"/>
    <w:rsid w:val="000652D1"/>
    <w:rsid w:val="00066991"/>
    <w:rsid w:val="00066CA5"/>
    <w:rsid w:val="000678A7"/>
    <w:rsid w:val="00070B44"/>
    <w:rsid w:val="00071727"/>
    <w:rsid w:val="00072AA9"/>
    <w:rsid w:val="00073EE6"/>
    <w:rsid w:val="0007406A"/>
    <w:rsid w:val="00075C03"/>
    <w:rsid w:val="000820DD"/>
    <w:rsid w:val="000834FF"/>
    <w:rsid w:val="0009379A"/>
    <w:rsid w:val="000956C8"/>
    <w:rsid w:val="00096994"/>
    <w:rsid w:val="00096A35"/>
    <w:rsid w:val="000A0349"/>
    <w:rsid w:val="000A25DC"/>
    <w:rsid w:val="000A3B22"/>
    <w:rsid w:val="000C02DA"/>
    <w:rsid w:val="000C052D"/>
    <w:rsid w:val="000C24F0"/>
    <w:rsid w:val="000E0AF2"/>
    <w:rsid w:val="000E2060"/>
    <w:rsid w:val="000E2A87"/>
    <w:rsid w:val="000E38D4"/>
    <w:rsid w:val="000E46F6"/>
    <w:rsid w:val="000E5448"/>
    <w:rsid w:val="000E5FEE"/>
    <w:rsid w:val="000F089E"/>
    <w:rsid w:val="000F5C79"/>
    <w:rsid w:val="0010234B"/>
    <w:rsid w:val="00106AAB"/>
    <w:rsid w:val="00110406"/>
    <w:rsid w:val="00110A8F"/>
    <w:rsid w:val="00113130"/>
    <w:rsid w:val="00113362"/>
    <w:rsid w:val="00113439"/>
    <w:rsid w:val="00113931"/>
    <w:rsid w:val="001145B3"/>
    <w:rsid w:val="00115706"/>
    <w:rsid w:val="00115BBE"/>
    <w:rsid w:val="00117707"/>
    <w:rsid w:val="001211F5"/>
    <w:rsid w:val="00121C81"/>
    <w:rsid w:val="00125D13"/>
    <w:rsid w:val="001304DA"/>
    <w:rsid w:val="00131788"/>
    <w:rsid w:val="0013197F"/>
    <w:rsid w:val="00131E2A"/>
    <w:rsid w:val="001340D3"/>
    <w:rsid w:val="00135971"/>
    <w:rsid w:val="00135AF9"/>
    <w:rsid w:val="001374DA"/>
    <w:rsid w:val="00140252"/>
    <w:rsid w:val="0014134C"/>
    <w:rsid w:val="00143F27"/>
    <w:rsid w:val="0014614C"/>
    <w:rsid w:val="001469E4"/>
    <w:rsid w:val="001516F7"/>
    <w:rsid w:val="00153C69"/>
    <w:rsid w:val="001548E0"/>
    <w:rsid w:val="001602EF"/>
    <w:rsid w:val="00160FEB"/>
    <w:rsid w:val="0016141E"/>
    <w:rsid w:val="00162A28"/>
    <w:rsid w:val="00162D6D"/>
    <w:rsid w:val="00162EBB"/>
    <w:rsid w:val="00164E72"/>
    <w:rsid w:val="001650B4"/>
    <w:rsid w:val="0016635E"/>
    <w:rsid w:val="00166D82"/>
    <w:rsid w:val="001672AB"/>
    <w:rsid w:val="00167E9F"/>
    <w:rsid w:val="00170F79"/>
    <w:rsid w:val="00172A37"/>
    <w:rsid w:val="00173388"/>
    <w:rsid w:val="00174EE3"/>
    <w:rsid w:val="00175781"/>
    <w:rsid w:val="0017678C"/>
    <w:rsid w:val="00180C16"/>
    <w:rsid w:val="00181625"/>
    <w:rsid w:val="0018626A"/>
    <w:rsid w:val="00186305"/>
    <w:rsid w:val="00191314"/>
    <w:rsid w:val="001936B0"/>
    <w:rsid w:val="0019536C"/>
    <w:rsid w:val="00195403"/>
    <w:rsid w:val="001A5888"/>
    <w:rsid w:val="001A5F97"/>
    <w:rsid w:val="001A650D"/>
    <w:rsid w:val="001A699D"/>
    <w:rsid w:val="001A76E2"/>
    <w:rsid w:val="001B4BE2"/>
    <w:rsid w:val="001B563C"/>
    <w:rsid w:val="001C241E"/>
    <w:rsid w:val="001C2787"/>
    <w:rsid w:val="001C3067"/>
    <w:rsid w:val="001C6D2F"/>
    <w:rsid w:val="001D0493"/>
    <w:rsid w:val="001D4099"/>
    <w:rsid w:val="001D4A78"/>
    <w:rsid w:val="001D53A5"/>
    <w:rsid w:val="001D5713"/>
    <w:rsid w:val="001D5CAE"/>
    <w:rsid w:val="001E1591"/>
    <w:rsid w:val="001E4E9F"/>
    <w:rsid w:val="001F3992"/>
    <w:rsid w:val="001F4AE9"/>
    <w:rsid w:val="001F762A"/>
    <w:rsid w:val="002036FE"/>
    <w:rsid w:val="00205728"/>
    <w:rsid w:val="00206A74"/>
    <w:rsid w:val="00207B62"/>
    <w:rsid w:val="00207EB9"/>
    <w:rsid w:val="00211563"/>
    <w:rsid w:val="0021517D"/>
    <w:rsid w:val="00220766"/>
    <w:rsid w:val="002209DF"/>
    <w:rsid w:val="00227E0D"/>
    <w:rsid w:val="002308FB"/>
    <w:rsid w:val="00231323"/>
    <w:rsid w:val="00231BF1"/>
    <w:rsid w:val="00233541"/>
    <w:rsid w:val="0023435A"/>
    <w:rsid w:val="00234C27"/>
    <w:rsid w:val="00235EF8"/>
    <w:rsid w:val="00236418"/>
    <w:rsid w:val="0023672F"/>
    <w:rsid w:val="00237ADC"/>
    <w:rsid w:val="00242788"/>
    <w:rsid w:val="00246E9A"/>
    <w:rsid w:val="00251555"/>
    <w:rsid w:val="002558E6"/>
    <w:rsid w:val="0025613F"/>
    <w:rsid w:val="002570BC"/>
    <w:rsid w:val="00260042"/>
    <w:rsid w:val="002603CB"/>
    <w:rsid w:val="00261BFB"/>
    <w:rsid w:val="002629AE"/>
    <w:rsid w:val="0026499D"/>
    <w:rsid w:val="00265470"/>
    <w:rsid w:val="002733E3"/>
    <w:rsid w:val="00273D46"/>
    <w:rsid w:val="002832A4"/>
    <w:rsid w:val="00285E90"/>
    <w:rsid w:val="00286A39"/>
    <w:rsid w:val="00291027"/>
    <w:rsid w:val="00295E14"/>
    <w:rsid w:val="002A07EC"/>
    <w:rsid w:val="002A15F2"/>
    <w:rsid w:val="002A29A1"/>
    <w:rsid w:val="002A3469"/>
    <w:rsid w:val="002A3763"/>
    <w:rsid w:val="002A40DA"/>
    <w:rsid w:val="002A605E"/>
    <w:rsid w:val="002A6786"/>
    <w:rsid w:val="002B1970"/>
    <w:rsid w:val="002B20DF"/>
    <w:rsid w:val="002B29DA"/>
    <w:rsid w:val="002B4E06"/>
    <w:rsid w:val="002B6E0D"/>
    <w:rsid w:val="002B7BE0"/>
    <w:rsid w:val="002C058F"/>
    <w:rsid w:val="002C4278"/>
    <w:rsid w:val="002C4C6F"/>
    <w:rsid w:val="002C4DDC"/>
    <w:rsid w:val="002C5C2E"/>
    <w:rsid w:val="002C6654"/>
    <w:rsid w:val="002D4A99"/>
    <w:rsid w:val="002D6B7B"/>
    <w:rsid w:val="002D71E9"/>
    <w:rsid w:val="002D7B8E"/>
    <w:rsid w:val="002E14D6"/>
    <w:rsid w:val="002E3833"/>
    <w:rsid w:val="002E6793"/>
    <w:rsid w:val="002E6C8C"/>
    <w:rsid w:val="002F3F42"/>
    <w:rsid w:val="002F449A"/>
    <w:rsid w:val="002F630E"/>
    <w:rsid w:val="002F677E"/>
    <w:rsid w:val="00300B66"/>
    <w:rsid w:val="0030134B"/>
    <w:rsid w:val="0030179D"/>
    <w:rsid w:val="00303E9C"/>
    <w:rsid w:val="0031052C"/>
    <w:rsid w:val="003113E5"/>
    <w:rsid w:val="003121FA"/>
    <w:rsid w:val="0031717D"/>
    <w:rsid w:val="00317D53"/>
    <w:rsid w:val="00320C9C"/>
    <w:rsid w:val="00320F07"/>
    <w:rsid w:val="00323675"/>
    <w:rsid w:val="00326A71"/>
    <w:rsid w:val="003270B1"/>
    <w:rsid w:val="003276DC"/>
    <w:rsid w:val="00330A4D"/>
    <w:rsid w:val="003317AF"/>
    <w:rsid w:val="00331FE9"/>
    <w:rsid w:val="0033420B"/>
    <w:rsid w:val="00334381"/>
    <w:rsid w:val="003343ED"/>
    <w:rsid w:val="003367EF"/>
    <w:rsid w:val="003368BA"/>
    <w:rsid w:val="003368E6"/>
    <w:rsid w:val="00337CE4"/>
    <w:rsid w:val="00341A40"/>
    <w:rsid w:val="003423CA"/>
    <w:rsid w:val="00342CD2"/>
    <w:rsid w:val="0034616B"/>
    <w:rsid w:val="0034670A"/>
    <w:rsid w:val="00347DB3"/>
    <w:rsid w:val="003501B3"/>
    <w:rsid w:val="003513BC"/>
    <w:rsid w:val="003621D5"/>
    <w:rsid w:val="00363932"/>
    <w:rsid w:val="00365C28"/>
    <w:rsid w:val="0036698B"/>
    <w:rsid w:val="00366E1F"/>
    <w:rsid w:val="003706CB"/>
    <w:rsid w:val="00371156"/>
    <w:rsid w:val="003747BF"/>
    <w:rsid w:val="00374C9E"/>
    <w:rsid w:val="00377EB2"/>
    <w:rsid w:val="00380923"/>
    <w:rsid w:val="00382F94"/>
    <w:rsid w:val="00384C42"/>
    <w:rsid w:val="00385328"/>
    <w:rsid w:val="00387EC4"/>
    <w:rsid w:val="003909F9"/>
    <w:rsid w:val="00390AF4"/>
    <w:rsid w:val="00390CE9"/>
    <w:rsid w:val="0039324B"/>
    <w:rsid w:val="00394CCA"/>
    <w:rsid w:val="0039587E"/>
    <w:rsid w:val="00395F5B"/>
    <w:rsid w:val="0039694F"/>
    <w:rsid w:val="00397948"/>
    <w:rsid w:val="003A3CD9"/>
    <w:rsid w:val="003A45BD"/>
    <w:rsid w:val="003A4C6A"/>
    <w:rsid w:val="003A4CBB"/>
    <w:rsid w:val="003A51B0"/>
    <w:rsid w:val="003A55F8"/>
    <w:rsid w:val="003B5770"/>
    <w:rsid w:val="003B7636"/>
    <w:rsid w:val="003B76FC"/>
    <w:rsid w:val="003C1089"/>
    <w:rsid w:val="003C2A5B"/>
    <w:rsid w:val="003C383A"/>
    <w:rsid w:val="003C3866"/>
    <w:rsid w:val="003D163A"/>
    <w:rsid w:val="003D1AEF"/>
    <w:rsid w:val="003D269E"/>
    <w:rsid w:val="003D41F2"/>
    <w:rsid w:val="003D5ED8"/>
    <w:rsid w:val="003D5EEB"/>
    <w:rsid w:val="003E3086"/>
    <w:rsid w:val="003E670F"/>
    <w:rsid w:val="003E67D9"/>
    <w:rsid w:val="003E6B66"/>
    <w:rsid w:val="003E7738"/>
    <w:rsid w:val="003F3529"/>
    <w:rsid w:val="003F3A44"/>
    <w:rsid w:val="003F5046"/>
    <w:rsid w:val="00403389"/>
    <w:rsid w:val="00404ADC"/>
    <w:rsid w:val="0040602E"/>
    <w:rsid w:val="004060A2"/>
    <w:rsid w:val="00406A86"/>
    <w:rsid w:val="00410D75"/>
    <w:rsid w:val="00411C74"/>
    <w:rsid w:val="004126DD"/>
    <w:rsid w:val="004128F2"/>
    <w:rsid w:val="00415D53"/>
    <w:rsid w:val="00416F84"/>
    <w:rsid w:val="00417449"/>
    <w:rsid w:val="00420AE5"/>
    <w:rsid w:val="00420D97"/>
    <w:rsid w:val="00423455"/>
    <w:rsid w:val="004234BE"/>
    <w:rsid w:val="004256D3"/>
    <w:rsid w:val="004257DE"/>
    <w:rsid w:val="004310E3"/>
    <w:rsid w:val="00431112"/>
    <w:rsid w:val="00431EF5"/>
    <w:rsid w:val="00435239"/>
    <w:rsid w:val="0043692D"/>
    <w:rsid w:val="00440226"/>
    <w:rsid w:val="004422D3"/>
    <w:rsid w:val="00444249"/>
    <w:rsid w:val="004461D3"/>
    <w:rsid w:val="00453AAE"/>
    <w:rsid w:val="004545BE"/>
    <w:rsid w:val="00454ECB"/>
    <w:rsid w:val="00460662"/>
    <w:rsid w:val="004614FE"/>
    <w:rsid w:val="004642A8"/>
    <w:rsid w:val="00465801"/>
    <w:rsid w:val="00466228"/>
    <w:rsid w:val="004705CB"/>
    <w:rsid w:val="00470C92"/>
    <w:rsid w:val="00473D15"/>
    <w:rsid w:val="0047411C"/>
    <w:rsid w:val="004758D2"/>
    <w:rsid w:val="00476C0F"/>
    <w:rsid w:val="004817DE"/>
    <w:rsid w:val="004904BE"/>
    <w:rsid w:val="00493020"/>
    <w:rsid w:val="004A1C18"/>
    <w:rsid w:val="004A2163"/>
    <w:rsid w:val="004A663D"/>
    <w:rsid w:val="004A7C0B"/>
    <w:rsid w:val="004B2674"/>
    <w:rsid w:val="004B434C"/>
    <w:rsid w:val="004B5E7A"/>
    <w:rsid w:val="004B5ED0"/>
    <w:rsid w:val="004B63FB"/>
    <w:rsid w:val="004B6B6F"/>
    <w:rsid w:val="004B7482"/>
    <w:rsid w:val="004B7B2B"/>
    <w:rsid w:val="004C0FB9"/>
    <w:rsid w:val="004C16EB"/>
    <w:rsid w:val="004C2160"/>
    <w:rsid w:val="004C4A8B"/>
    <w:rsid w:val="004C5829"/>
    <w:rsid w:val="004C62F1"/>
    <w:rsid w:val="004C6317"/>
    <w:rsid w:val="004C6981"/>
    <w:rsid w:val="004C6A06"/>
    <w:rsid w:val="004D091B"/>
    <w:rsid w:val="004D49A4"/>
    <w:rsid w:val="004D50C3"/>
    <w:rsid w:val="004D65C5"/>
    <w:rsid w:val="004E0C06"/>
    <w:rsid w:val="004E507A"/>
    <w:rsid w:val="004E6776"/>
    <w:rsid w:val="004E6821"/>
    <w:rsid w:val="004E7E3D"/>
    <w:rsid w:val="004F2F0C"/>
    <w:rsid w:val="004F5EBB"/>
    <w:rsid w:val="004F7550"/>
    <w:rsid w:val="004F7684"/>
    <w:rsid w:val="005027CF"/>
    <w:rsid w:val="00510FAF"/>
    <w:rsid w:val="005158FA"/>
    <w:rsid w:val="00516045"/>
    <w:rsid w:val="00520925"/>
    <w:rsid w:val="00523098"/>
    <w:rsid w:val="0052319C"/>
    <w:rsid w:val="005238BA"/>
    <w:rsid w:val="005254E0"/>
    <w:rsid w:val="00526BBC"/>
    <w:rsid w:val="0052782D"/>
    <w:rsid w:val="00527B46"/>
    <w:rsid w:val="005306FD"/>
    <w:rsid w:val="005322D6"/>
    <w:rsid w:val="00532F1C"/>
    <w:rsid w:val="0053449B"/>
    <w:rsid w:val="00535824"/>
    <w:rsid w:val="0053749E"/>
    <w:rsid w:val="00540186"/>
    <w:rsid w:val="00540DD6"/>
    <w:rsid w:val="00542B9C"/>
    <w:rsid w:val="00545519"/>
    <w:rsid w:val="00545F73"/>
    <w:rsid w:val="00546125"/>
    <w:rsid w:val="005505E0"/>
    <w:rsid w:val="0055086F"/>
    <w:rsid w:val="0055152B"/>
    <w:rsid w:val="005538F4"/>
    <w:rsid w:val="00555180"/>
    <w:rsid w:val="0055568E"/>
    <w:rsid w:val="00564387"/>
    <w:rsid w:val="005648AF"/>
    <w:rsid w:val="00566A6E"/>
    <w:rsid w:val="00567191"/>
    <w:rsid w:val="00573D3F"/>
    <w:rsid w:val="00574B51"/>
    <w:rsid w:val="00576800"/>
    <w:rsid w:val="00577CF9"/>
    <w:rsid w:val="005809A1"/>
    <w:rsid w:val="00581185"/>
    <w:rsid w:val="0058263B"/>
    <w:rsid w:val="00583157"/>
    <w:rsid w:val="00584CB0"/>
    <w:rsid w:val="0058717F"/>
    <w:rsid w:val="0059119D"/>
    <w:rsid w:val="00591C33"/>
    <w:rsid w:val="005A213F"/>
    <w:rsid w:val="005A302E"/>
    <w:rsid w:val="005A3F70"/>
    <w:rsid w:val="005A5C05"/>
    <w:rsid w:val="005A7082"/>
    <w:rsid w:val="005A768D"/>
    <w:rsid w:val="005A7854"/>
    <w:rsid w:val="005B0C83"/>
    <w:rsid w:val="005B1CBC"/>
    <w:rsid w:val="005B2CB8"/>
    <w:rsid w:val="005B3896"/>
    <w:rsid w:val="005B5181"/>
    <w:rsid w:val="005C0FE5"/>
    <w:rsid w:val="005C115C"/>
    <w:rsid w:val="005C1CD8"/>
    <w:rsid w:val="005C78CC"/>
    <w:rsid w:val="005C7B6B"/>
    <w:rsid w:val="005D113E"/>
    <w:rsid w:val="005D18BC"/>
    <w:rsid w:val="005D21BC"/>
    <w:rsid w:val="005D317B"/>
    <w:rsid w:val="005D3A85"/>
    <w:rsid w:val="005D6909"/>
    <w:rsid w:val="005E1953"/>
    <w:rsid w:val="005E1CB3"/>
    <w:rsid w:val="005E30B0"/>
    <w:rsid w:val="005E3A89"/>
    <w:rsid w:val="005E49F5"/>
    <w:rsid w:val="005F0967"/>
    <w:rsid w:val="005F10BB"/>
    <w:rsid w:val="005F180B"/>
    <w:rsid w:val="005F1932"/>
    <w:rsid w:val="005F39FD"/>
    <w:rsid w:val="005F66B8"/>
    <w:rsid w:val="005F73C2"/>
    <w:rsid w:val="00601558"/>
    <w:rsid w:val="0060290D"/>
    <w:rsid w:val="0060386F"/>
    <w:rsid w:val="00604FDF"/>
    <w:rsid w:val="00605B19"/>
    <w:rsid w:val="00605EA9"/>
    <w:rsid w:val="006100C5"/>
    <w:rsid w:val="00613A58"/>
    <w:rsid w:val="00614EE4"/>
    <w:rsid w:val="00616FCC"/>
    <w:rsid w:val="006225A4"/>
    <w:rsid w:val="006229FA"/>
    <w:rsid w:val="006248F1"/>
    <w:rsid w:val="006258BF"/>
    <w:rsid w:val="00626794"/>
    <w:rsid w:val="00631684"/>
    <w:rsid w:val="00633924"/>
    <w:rsid w:val="00635115"/>
    <w:rsid w:val="006360E3"/>
    <w:rsid w:val="0064360A"/>
    <w:rsid w:val="00643673"/>
    <w:rsid w:val="006544D1"/>
    <w:rsid w:val="0065474B"/>
    <w:rsid w:val="00654C01"/>
    <w:rsid w:val="00655950"/>
    <w:rsid w:val="00660B50"/>
    <w:rsid w:val="00663CF5"/>
    <w:rsid w:val="00670940"/>
    <w:rsid w:val="00674C9E"/>
    <w:rsid w:val="00676931"/>
    <w:rsid w:val="00677A6F"/>
    <w:rsid w:val="006848C9"/>
    <w:rsid w:val="006924BE"/>
    <w:rsid w:val="00692B16"/>
    <w:rsid w:val="006931D3"/>
    <w:rsid w:val="00695BD6"/>
    <w:rsid w:val="0069697D"/>
    <w:rsid w:val="006A067F"/>
    <w:rsid w:val="006A393D"/>
    <w:rsid w:val="006A4FD9"/>
    <w:rsid w:val="006B0C92"/>
    <w:rsid w:val="006B1B04"/>
    <w:rsid w:val="006B3DDA"/>
    <w:rsid w:val="006B76A0"/>
    <w:rsid w:val="006B7D87"/>
    <w:rsid w:val="006C1C6F"/>
    <w:rsid w:val="006C4614"/>
    <w:rsid w:val="006D052E"/>
    <w:rsid w:val="006D2392"/>
    <w:rsid w:val="006D4455"/>
    <w:rsid w:val="006D4486"/>
    <w:rsid w:val="006D5F8A"/>
    <w:rsid w:val="006E4F6A"/>
    <w:rsid w:val="006F2FF5"/>
    <w:rsid w:val="006F3628"/>
    <w:rsid w:val="006F5A60"/>
    <w:rsid w:val="006F6791"/>
    <w:rsid w:val="006F7213"/>
    <w:rsid w:val="006F7581"/>
    <w:rsid w:val="007006DD"/>
    <w:rsid w:val="00700D73"/>
    <w:rsid w:val="0070200B"/>
    <w:rsid w:val="00704B7F"/>
    <w:rsid w:val="007064A8"/>
    <w:rsid w:val="0071111E"/>
    <w:rsid w:val="00711A73"/>
    <w:rsid w:val="00714050"/>
    <w:rsid w:val="007145EB"/>
    <w:rsid w:val="0071600E"/>
    <w:rsid w:val="00716CA6"/>
    <w:rsid w:val="0071719F"/>
    <w:rsid w:val="00720E98"/>
    <w:rsid w:val="00720F80"/>
    <w:rsid w:val="00721978"/>
    <w:rsid w:val="00731786"/>
    <w:rsid w:val="007345C0"/>
    <w:rsid w:val="0073504A"/>
    <w:rsid w:val="00736392"/>
    <w:rsid w:val="00737C24"/>
    <w:rsid w:val="0074054A"/>
    <w:rsid w:val="007417AB"/>
    <w:rsid w:val="00743720"/>
    <w:rsid w:val="00744E47"/>
    <w:rsid w:val="00745A01"/>
    <w:rsid w:val="00746D33"/>
    <w:rsid w:val="00752906"/>
    <w:rsid w:val="00752DE6"/>
    <w:rsid w:val="00753F1E"/>
    <w:rsid w:val="007540FA"/>
    <w:rsid w:val="00754EFB"/>
    <w:rsid w:val="00761533"/>
    <w:rsid w:val="00762ACF"/>
    <w:rsid w:val="007634A3"/>
    <w:rsid w:val="007645A9"/>
    <w:rsid w:val="0076634B"/>
    <w:rsid w:val="00767656"/>
    <w:rsid w:val="00770F43"/>
    <w:rsid w:val="007744A3"/>
    <w:rsid w:val="0077621E"/>
    <w:rsid w:val="00777A2C"/>
    <w:rsid w:val="00781379"/>
    <w:rsid w:val="007872AE"/>
    <w:rsid w:val="00791DC8"/>
    <w:rsid w:val="00792F62"/>
    <w:rsid w:val="00793108"/>
    <w:rsid w:val="007A5144"/>
    <w:rsid w:val="007A5BAD"/>
    <w:rsid w:val="007A61E0"/>
    <w:rsid w:val="007A77B2"/>
    <w:rsid w:val="007A7B79"/>
    <w:rsid w:val="007B69F0"/>
    <w:rsid w:val="007C09A6"/>
    <w:rsid w:val="007C257F"/>
    <w:rsid w:val="007C2814"/>
    <w:rsid w:val="007C30E1"/>
    <w:rsid w:val="007C393E"/>
    <w:rsid w:val="007C6766"/>
    <w:rsid w:val="007D0829"/>
    <w:rsid w:val="007D5A72"/>
    <w:rsid w:val="007D6692"/>
    <w:rsid w:val="007E0D4B"/>
    <w:rsid w:val="007E4C61"/>
    <w:rsid w:val="007E5290"/>
    <w:rsid w:val="007E60D7"/>
    <w:rsid w:val="007E647D"/>
    <w:rsid w:val="007F0B05"/>
    <w:rsid w:val="007F2A88"/>
    <w:rsid w:val="007F3075"/>
    <w:rsid w:val="007F3A2E"/>
    <w:rsid w:val="007F4FD1"/>
    <w:rsid w:val="007F5451"/>
    <w:rsid w:val="007F76B6"/>
    <w:rsid w:val="00801499"/>
    <w:rsid w:val="00801825"/>
    <w:rsid w:val="00801C79"/>
    <w:rsid w:val="0080261E"/>
    <w:rsid w:val="00802BAF"/>
    <w:rsid w:val="00805207"/>
    <w:rsid w:val="008077D4"/>
    <w:rsid w:val="00811F4A"/>
    <w:rsid w:val="00813460"/>
    <w:rsid w:val="008141D1"/>
    <w:rsid w:val="00816651"/>
    <w:rsid w:val="00820EDE"/>
    <w:rsid w:val="00821D99"/>
    <w:rsid w:val="0082289E"/>
    <w:rsid w:val="0082329C"/>
    <w:rsid w:val="00824D36"/>
    <w:rsid w:val="00825BF5"/>
    <w:rsid w:val="00825CBB"/>
    <w:rsid w:val="00831B07"/>
    <w:rsid w:val="00832646"/>
    <w:rsid w:val="00833639"/>
    <w:rsid w:val="00835D16"/>
    <w:rsid w:val="00835DEE"/>
    <w:rsid w:val="00836C27"/>
    <w:rsid w:val="00840157"/>
    <w:rsid w:val="00840E07"/>
    <w:rsid w:val="008431B7"/>
    <w:rsid w:val="0084780A"/>
    <w:rsid w:val="00861B58"/>
    <w:rsid w:val="00862A24"/>
    <w:rsid w:val="00864385"/>
    <w:rsid w:val="00866BBE"/>
    <w:rsid w:val="008705D9"/>
    <w:rsid w:val="008708BA"/>
    <w:rsid w:val="00870E7F"/>
    <w:rsid w:val="008711C6"/>
    <w:rsid w:val="00871E45"/>
    <w:rsid w:val="00871F9B"/>
    <w:rsid w:val="00872C5D"/>
    <w:rsid w:val="00873AB5"/>
    <w:rsid w:val="00874297"/>
    <w:rsid w:val="00875A5D"/>
    <w:rsid w:val="008762C1"/>
    <w:rsid w:val="008766FE"/>
    <w:rsid w:val="00876DFC"/>
    <w:rsid w:val="008779C6"/>
    <w:rsid w:val="00882903"/>
    <w:rsid w:val="00882E31"/>
    <w:rsid w:val="00882FCF"/>
    <w:rsid w:val="008833B7"/>
    <w:rsid w:val="0088405C"/>
    <w:rsid w:val="00884875"/>
    <w:rsid w:val="00886003"/>
    <w:rsid w:val="00886B6F"/>
    <w:rsid w:val="008872FE"/>
    <w:rsid w:val="00892684"/>
    <w:rsid w:val="008948AC"/>
    <w:rsid w:val="008973A7"/>
    <w:rsid w:val="00897418"/>
    <w:rsid w:val="008A0224"/>
    <w:rsid w:val="008A17C8"/>
    <w:rsid w:val="008A2A66"/>
    <w:rsid w:val="008A49A1"/>
    <w:rsid w:val="008B0D41"/>
    <w:rsid w:val="008B3859"/>
    <w:rsid w:val="008B3F90"/>
    <w:rsid w:val="008B5CBC"/>
    <w:rsid w:val="008C13D4"/>
    <w:rsid w:val="008C436B"/>
    <w:rsid w:val="008C5A35"/>
    <w:rsid w:val="008D3DC4"/>
    <w:rsid w:val="008D5782"/>
    <w:rsid w:val="008D5B31"/>
    <w:rsid w:val="008D5C7B"/>
    <w:rsid w:val="008D6CA1"/>
    <w:rsid w:val="008E1733"/>
    <w:rsid w:val="008E2C1C"/>
    <w:rsid w:val="008E3827"/>
    <w:rsid w:val="008E5B43"/>
    <w:rsid w:val="008E6B3B"/>
    <w:rsid w:val="008F2417"/>
    <w:rsid w:val="008F4DA2"/>
    <w:rsid w:val="008F7F9F"/>
    <w:rsid w:val="00901086"/>
    <w:rsid w:val="00902B00"/>
    <w:rsid w:val="009050E0"/>
    <w:rsid w:val="0090592B"/>
    <w:rsid w:val="00907CF3"/>
    <w:rsid w:val="00911D5B"/>
    <w:rsid w:val="0091573E"/>
    <w:rsid w:val="00917458"/>
    <w:rsid w:val="009226AF"/>
    <w:rsid w:val="00924E30"/>
    <w:rsid w:val="00930FFA"/>
    <w:rsid w:val="009321DA"/>
    <w:rsid w:val="009331EF"/>
    <w:rsid w:val="0093768D"/>
    <w:rsid w:val="00943609"/>
    <w:rsid w:val="00943CE2"/>
    <w:rsid w:val="009440CA"/>
    <w:rsid w:val="0094556D"/>
    <w:rsid w:val="00950188"/>
    <w:rsid w:val="00951410"/>
    <w:rsid w:val="0095187B"/>
    <w:rsid w:val="00953431"/>
    <w:rsid w:val="00956B3E"/>
    <w:rsid w:val="00957282"/>
    <w:rsid w:val="009575D1"/>
    <w:rsid w:val="00957879"/>
    <w:rsid w:val="00962FC5"/>
    <w:rsid w:val="00965C3D"/>
    <w:rsid w:val="009678A0"/>
    <w:rsid w:val="0097097E"/>
    <w:rsid w:val="00970DAE"/>
    <w:rsid w:val="00973D20"/>
    <w:rsid w:val="00977EDD"/>
    <w:rsid w:val="00981E06"/>
    <w:rsid w:val="00982F90"/>
    <w:rsid w:val="009830A0"/>
    <w:rsid w:val="0098619E"/>
    <w:rsid w:val="00986C19"/>
    <w:rsid w:val="00994753"/>
    <w:rsid w:val="009A033D"/>
    <w:rsid w:val="009A03AD"/>
    <w:rsid w:val="009A1C9E"/>
    <w:rsid w:val="009A2A28"/>
    <w:rsid w:val="009A2A77"/>
    <w:rsid w:val="009A354F"/>
    <w:rsid w:val="009B1D02"/>
    <w:rsid w:val="009B21E5"/>
    <w:rsid w:val="009B25D3"/>
    <w:rsid w:val="009B2D42"/>
    <w:rsid w:val="009B7932"/>
    <w:rsid w:val="009C2E14"/>
    <w:rsid w:val="009C428B"/>
    <w:rsid w:val="009C6FBA"/>
    <w:rsid w:val="009D1AEB"/>
    <w:rsid w:val="009D1CF6"/>
    <w:rsid w:val="009D1D65"/>
    <w:rsid w:val="009D2615"/>
    <w:rsid w:val="009D3498"/>
    <w:rsid w:val="009D3EFF"/>
    <w:rsid w:val="009E1AC0"/>
    <w:rsid w:val="009E2929"/>
    <w:rsid w:val="009E3D0F"/>
    <w:rsid w:val="009E4F4A"/>
    <w:rsid w:val="009E6AB8"/>
    <w:rsid w:val="009E6FAF"/>
    <w:rsid w:val="009F2F70"/>
    <w:rsid w:val="009F2FA0"/>
    <w:rsid w:val="009F5C52"/>
    <w:rsid w:val="009F72CD"/>
    <w:rsid w:val="00A00292"/>
    <w:rsid w:val="00A00592"/>
    <w:rsid w:val="00A02ED4"/>
    <w:rsid w:val="00A04115"/>
    <w:rsid w:val="00A061E6"/>
    <w:rsid w:val="00A14B68"/>
    <w:rsid w:val="00A15577"/>
    <w:rsid w:val="00A16308"/>
    <w:rsid w:val="00A1640C"/>
    <w:rsid w:val="00A1680E"/>
    <w:rsid w:val="00A227CE"/>
    <w:rsid w:val="00A22A85"/>
    <w:rsid w:val="00A23352"/>
    <w:rsid w:val="00A24C59"/>
    <w:rsid w:val="00A26191"/>
    <w:rsid w:val="00A303C8"/>
    <w:rsid w:val="00A31C90"/>
    <w:rsid w:val="00A3221A"/>
    <w:rsid w:val="00A37A62"/>
    <w:rsid w:val="00A40599"/>
    <w:rsid w:val="00A40FDE"/>
    <w:rsid w:val="00A45BDE"/>
    <w:rsid w:val="00A468A9"/>
    <w:rsid w:val="00A46C26"/>
    <w:rsid w:val="00A51BB0"/>
    <w:rsid w:val="00A5470F"/>
    <w:rsid w:val="00A54825"/>
    <w:rsid w:val="00A613A0"/>
    <w:rsid w:val="00A613C0"/>
    <w:rsid w:val="00A61E6D"/>
    <w:rsid w:val="00A62445"/>
    <w:rsid w:val="00A62EFB"/>
    <w:rsid w:val="00A641BE"/>
    <w:rsid w:val="00A64ABD"/>
    <w:rsid w:val="00A65B14"/>
    <w:rsid w:val="00A65C17"/>
    <w:rsid w:val="00A65E0F"/>
    <w:rsid w:val="00A66D78"/>
    <w:rsid w:val="00A672D9"/>
    <w:rsid w:val="00A67BFD"/>
    <w:rsid w:val="00A70A1B"/>
    <w:rsid w:val="00A73A9F"/>
    <w:rsid w:val="00A7426B"/>
    <w:rsid w:val="00A75352"/>
    <w:rsid w:val="00A81651"/>
    <w:rsid w:val="00A84D12"/>
    <w:rsid w:val="00A9090C"/>
    <w:rsid w:val="00A90E8C"/>
    <w:rsid w:val="00A925C6"/>
    <w:rsid w:val="00A93F61"/>
    <w:rsid w:val="00A93FAB"/>
    <w:rsid w:val="00A95A57"/>
    <w:rsid w:val="00A976A4"/>
    <w:rsid w:val="00AA19B7"/>
    <w:rsid w:val="00AA4C0A"/>
    <w:rsid w:val="00AA70B6"/>
    <w:rsid w:val="00AB0961"/>
    <w:rsid w:val="00AB4C58"/>
    <w:rsid w:val="00AB5007"/>
    <w:rsid w:val="00AB59EC"/>
    <w:rsid w:val="00AB7713"/>
    <w:rsid w:val="00AC1602"/>
    <w:rsid w:val="00AC4572"/>
    <w:rsid w:val="00AC5B7F"/>
    <w:rsid w:val="00AD1E8C"/>
    <w:rsid w:val="00AD2210"/>
    <w:rsid w:val="00AD48B0"/>
    <w:rsid w:val="00AD55D8"/>
    <w:rsid w:val="00AD5E5F"/>
    <w:rsid w:val="00AD77A4"/>
    <w:rsid w:val="00AD7DAA"/>
    <w:rsid w:val="00AE0C5C"/>
    <w:rsid w:val="00AE1B7D"/>
    <w:rsid w:val="00AE2008"/>
    <w:rsid w:val="00AE3191"/>
    <w:rsid w:val="00AE444A"/>
    <w:rsid w:val="00AE7302"/>
    <w:rsid w:val="00AF0010"/>
    <w:rsid w:val="00AF11F0"/>
    <w:rsid w:val="00AF15A8"/>
    <w:rsid w:val="00AF1F45"/>
    <w:rsid w:val="00AF22D7"/>
    <w:rsid w:val="00B03894"/>
    <w:rsid w:val="00B16F89"/>
    <w:rsid w:val="00B26811"/>
    <w:rsid w:val="00B3240E"/>
    <w:rsid w:val="00B3414B"/>
    <w:rsid w:val="00B40D51"/>
    <w:rsid w:val="00B4173C"/>
    <w:rsid w:val="00B43F98"/>
    <w:rsid w:val="00B44A8F"/>
    <w:rsid w:val="00B46CA6"/>
    <w:rsid w:val="00B548B9"/>
    <w:rsid w:val="00B55951"/>
    <w:rsid w:val="00B56846"/>
    <w:rsid w:val="00B60971"/>
    <w:rsid w:val="00B62CAC"/>
    <w:rsid w:val="00B634A4"/>
    <w:rsid w:val="00B73350"/>
    <w:rsid w:val="00B739DF"/>
    <w:rsid w:val="00B73CC9"/>
    <w:rsid w:val="00B76028"/>
    <w:rsid w:val="00B813FF"/>
    <w:rsid w:val="00B81C74"/>
    <w:rsid w:val="00B83143"/>
    <w:rsid w:val="00B8512B"/>
    <w:rsid w:val="00B855A5"/>
    <w:rsid w:val="00B87A84"/>
    <w:rsid w:val="00B87FEC"/>
    <w:rsid w:val="00B935EF"/>
    <w:rsid w:val="00B95F69"/>
    <w:rsid w:val="00BA07BC"/>
    <w:rsid w:val="00BA11F1"/>
    <w:rsid w:val="00BA16DB"/>
    <w:rsid w:val="00BA2125"/>
    <w:rsid w:val="00BA78B2"/>
    <w:rsid w:val="00BB132B"/>
    <w:rsid w:val="00BB2FDC"/>
    <w:rsid w:val="00BB3A07"/>
    <w:rsid w:val="00BB5292"/>
    <w:rsid w:val="00BC1579"/>
    <w:rsid w:val="00BC252E"/>
    <w:rsid w:val="00BC347D"/>
    <w:rsid w:val="00BC63C0"/>
    <w:rsid w:val="00BD0218"/>
    <w:rsid w:val="00BD0B9F"/>
    <w:rsid w:val="00BD1A42"/>
    <w:rsid w:val="00BD73A4"/>
    <w:rsid w:val="00BE1C2F"/>
    <w:rsid w:val="00BE1F24"/>
    <w:rsid w:val="00BE24DE"/>
    <w:rsid w:val="00BE24E1"/>
    <w:rsid w:val="00BE3D37"/>
    <w:rsid w:val="00BE58A5"/>
    <w:rsid w:val="00BF0CC4"/>
    <w:rsid w:val="00BF4AC2"/>
    <w:rsid w:val="00BF4E55"/>
    <w:rsid w:val="00C001DB"/>
    <w:rsid w:val="00C01744"/>
    <w:rsid w:val="00C049A0"/>
    <w:rsid w:val="00C07A20"/>
    <w:rsid w:val="00C1460E"/>
    <w:rsid w:val="00C14BDD"/>
    <w:rsid w:val="00C14ED8"/>
    <w:rsid w:val="00C15448"/>
    <w:rsid w:val="00C22510"/>
    <w:rsid w:val="00C247FB"/>
    <w:rsid w:val="00C271E5"/>
    <w:rsid w:val="00C27A5B"/>
    <w:rsid w:val="00C30450"/>
    <w:rsid w:val="00C31585"/>
    <w:rsid w:val="00C328DE"/>
    <w:rsid w:val="00C35B37"/>
    <w:rsid w:val="00C35E0E"/>
    <w:rsid w:val="00C37521"/>
    <w:rsid w:val="00C37BB9"/>
    <w:rsid w:val="00C42A29"/>
    <w:rsid w:val="00C50935"/>
    <w:rsid w:val="00C538FD"/>
    <w:rsid w:val="00C57169"/>
    <w:rsid w:val="00C577AA"/>
    <w:rsid w:val="00C57D05"/>
    <w:rsid w:val="00C61EA4"/>
    <w:rsid w:val="00C64663"/>
    <w:rsid w:val="00C65000"/>
    <w:rsid w:val="00C71881"/>
    <w:rsid w:val="00C764D2"/>
    <w:rsid w:val="00C77B1F"/>
    <w:rsid w:val="00C813B6"/>
    <w:rsid w:val="00C813BB"/>
    <w:rsid w:val="00C84F4B"/>
    <w:rsid w:val="00C9115F"/>
    <w:rsid w:val="00C912AB"/>
    <w:rsid w:val="00C92E3A"/>
    <w:rsid w:val="00CA1866"/>
    <w:rsid w:val="00CA1981"/>
    <w:rsid w:val="00CA2A8D"/>
    <w:rsid w:val="00CA5283"/>
    <w:rsid w:val="00CA630C"/>
    <w:rsid w:val="00CA76B2"/>
    <w:rsid w:val="00CA7AEB"/>
    <w:rsid w:val="00CB106A"/>
    <w:rsid w:val="00CB1350"/>
    <w:rsid w:val="00CB32BE"/>
    <w:rsid w:val="00CB358A"/>
    <w:rsid w:val="00CB3968"/>
    <w:rsid w:val="00CB51A6"/>
    <w:rsid w:val="00CB6A07"/>
    <w:rsid w:val="00CB6F86"/>
    <w:rsid w:val="00CB7BED"/>
    <w:rsid w:val="00CC20D0"/>
    <w:rsid w:val="00CC333E"/>
    <w:rsid w:val="00CC79EE"/>
    <w:rsid w:val="00CD4C8C"/>
    <w:rsid w:val="00CD6852"/>
    <w:rsid w:val="00CE3844"/>
    <w:rsid w:val="00CE4323"/>
    <w:rsid w:val="00CE4CA6"/>
    <w:rsid w:val="00CE52A5"/>
    <w:rsid w:val="00CE5D0C"/>
    <w:rsid w:val="00CF060E"/>
    <w:rsid w:val="00CF4662"/>
    <w:rsid w:val="00CF48D5"/>
    <w:rsid w:val="00CF557C"/>
    <w:rsid w:val="00CF6331"/>
    <w:rsid w:val="00D0377C"/>
    <w:rsid w:val="00D0385D"/>
    <w:rsid w:val="00D04011"/>
    <w:rsid w:val="00D11B37"/>
    <w:rsid w:val="00D13341"/>
    <w:rsid w:val="00D1457A"/>
    <w:rsid w:val="00D153AC"/>
    <w:rsid w:val="00D17F69"/>
    <w:rsid w:val="00D214CD"/>
    <w:rsid w:val="00D33DAC"/>
    <w:rsid w:val="00D34BF9"/>
    <w:rsid w:val="00D3562B"/>
    <w:rsid w:val="00D3658B"/>
    <w:rsid w:val="00D43CC5"/>
    <w:rsid w:val="00D44312"/>
    <w:rsid w:val="00D45C30"/>
    <w:rsid w:val="00D51789"/>
    <w:rsid w:val="00D61FCF"/>
    <w:rsid w:val="00D63558"/>
    <w:rsid w:val="00D64EF9"/>
    <w:rsid w:val="00D66914"/>
    <w:rsid w:val="00D7331A"/>
    <w:rsid w:val="00D745B6"/>
    <w:rsid w:val="00D7524E"/>
    <w:rsid w:val="00D77EBE"/>
    <w:rsid w:val="00D8059C"/>
    <w:rsid w:val="00D81D53"/>
    <w:rsid w:val="00D821F2"/>
    <w:rsid w:val="00D82DEC"/>
    <w:rsid w:val="00D831ED"/>
    <w:rsid w:val="00D843BD"/>
    <w:rsid w:val="00D84B9A"/>
    <w:rsid w:val="00D84CA5"/>
    <w:rsid w:val="00D9055D"/>
    <w:rsid w:val="00D9083B"/>
    <w:rsid w:val="00D9196F"/>
    <w:rsid w:val="00D91F39"/>
    <w:rsid w:val="00D92362"/>
    <w:rsid w:val="00D93981"/>
    <w:rsid w:val="00D95573"/>
    <w:rsid w:val="00D970CA"/>
    <w:rsid w:val="00D97349"/>
    <w:rsid w:val="00DA1F55"/>
    <w:rsid w:val="00DA7C8D"/>
    <w:rsid w:val="00DB1A11"/>
    <w:rsid w:val="00DB24B5"/>
    <w:rsid w:val="00DB2BA3"/>
    <w:rsid w:val="00DB4D46"/>
    <w:rsid w:val="00DB55C0"/>
    <w:rsid w:val="00DB5984"/>
    <w:rsid w:val="00DB7478"/>
    <w:rsid w:val="00DB75F6"/>
    <w:rsid w:val="00DB7809"/>
    <w:rsid w:val="00DC279E"/>
    <w:rsid w:val="00DC7694"/>
    <w:rsid w:val="00DD0443"/>
    <w:rsid w:val="00DD3688"/>
    <w:rsid w:val="00DD3D67"/>
    <w:rsid w:val="00DD411F"/>
    <w:rsid w:val="00DD4D0A"/>
    <w:rsid w:val="00DD6150"/>
    <w:rsid w:val="00DE11C3"/>
    <w:rsid w:val="00DE2FB6"/>
    <w:rsid w:val="00DE48D4"/>
    <w:rsid w:val="00DE68FC"/>
    <w:rsid w:val="00DF3557"/>
    <w:rsid w:val="00DF369C"/>
    <w:rsid w:val="00DF41F7"/>
    <w:rsid w:val="00DF4D9F"/>
    <w:rsid w:val="00DF7A76"/>
    <w:rsid w:val="00E009AC"/>
    <w:rsid w:val="00E02DB1"/>
    <w:rsid w:val="00E02F01"/>
    <w:rsid w:val="00E059B6"/>
    <w:rsid w:val="00E05BB1"/>
    <w:rsid w:val="00E0623E"/>
    <w:rsid w:val="00E11063"/>
    <w:rsid w:val="00E13F5C"/>
    <w:rsid w:val="00E1639B"/>
    <w:rsid w:val="00E20798"/>
    <w:rsid w:val="00E20C4F"/>
    <w:rsid w:val="00E22FBF"/>
    <w:rsid w:val="00E25E2A"/>
    <w:rsid w:val="00E30529"/>
    <w:rsid w:val="00E307B9"/>
    <w:rsid w:val="00E318FF"/>
    <w:rsid w:val="00E32D30"/>
    <w:rsid w:val="00E33353"/>
    <w:rsid w:val="00E338E9"/>
    <w:rsid w:val="00E341F5"/>
    <w:rsid w:val="00E344BB"/>
    <w:rsid w:val="00E353EC"/>
    <w:rsid w:val="00E4327F"/>
    <w:rsid w:val="00E45249"/>
    <w:rsid w:val="00E46EAE"/>
    <w:rsid w:val="00E53AC8"/>
    <w:rsid w:val="00E54929"/>
    <w:rsid w:val="00E549E2"/>
    <w:rsid w:val="00E54F83"/>
    <w:rsid w:val="00E57E6E"/>
    <w:rsid w:val="00E57E77"/>
    <w:rsid w:val="00E6284A"/>
    <w:rsid w:val="00E63B9D"/>
    <w:rsid w:val="00E65104"/>
    <w:rsid w:val="00E659D0"/>
    <w:rsid w:val="00E679C0"/>
    <w:rsid w:val="00E70A22"/>
    <w:rsid w:val="00E71C0F"/>
    <w:rsid w:val="00E775E8"/>
    <w:rsid w:val="00E818AE"/>
    <w:rsid w:val="00E8226F"/>
    <w:rsid w:val="00E8467A"/>
    <w:rsid w:val="00E86728"/>
    <w:rsid w:val="00E90D2A"/>
    <w:rsid w:val="00E940D0"/>
    <w:rsid w:val="00E95A6B"/>
    <w:rsid w:val="00EA177E"/>
    <w:rsid w:val="00EA2A38"/>
    <w:rsid w:val="00EA3851"/>
    <w:rsid w:val="00EA4734"/>
    <w:rsid w:val="00EA4E5E"/>
    <w:rsid w:val="00EA6353"/>
    <w:rsid w:val="00EA76CC"/>
    <w:rsid w:val="00EA7D44"/>
    <w:rsid w:val="00EB1D2C"/>
    <w:rsid w:val="00EB2E87"/>
    <w:rsid w:val="00EB3065"/>
    <w:rsid w:val="00EB5D2F"/>
    <w:rsid w:val="00EB5F04"/>
    <w:rsid w:val="00EB657A"/>
    <w:rsid w:val="00EB7BB5"/>
    <w:rsid w:val="00EC1334"/>
    <w:rsid w:val="00EC595B"/>
    <w:rsid w:val="00ED7563"/>
    <w:rsid w:val="00EE0DE2"/>
    <w:rsid w:val="00EE1A02"/>
    <w:rsid w:val="00EE369E"/>
    <w:rsid w:val="00EE6AA3"/>
    <w:rsid w:val="00EE78FA"/>
    <w:rsid w:val="00EF125F"/>
    <w:rsid w:val="00EF58B5"/>
    <w:rsid w:val="00EF7D39"/>
    <w:rsid w:val="00F00B76"/>
    <w:rsid w:val="00F027E3"/>
    <w:rsid w:val="00F028B8"/>
    <w:rsid w:val="00F032E3"/>
    <w:rsid w:val="00F03CC3"/>
    <w:rsid w:val="00F04A9E"/>
    <w:rsid w:val="00F10EC8"/>
    <w:rsid w:val="00F11696"/>
    <w:rsid w:val="00F12B06"/>
    <w:rsid w:val="00F159BF"/>
    <w:rsid w:val="00F17AD1"/>
    <w:rsid w:val="00F212BB"/>
    <w:rsid w:val="00F27A9F"/>
    <w:rsid w:val="00F303DF"/>
    <w:rsid w:val="00F31450"/>
    <w:rsid w:val="00F33B7D"/>
    <w:rsid w:val="00F3447A"/>
    <w:rsid w:val="00F352B4"/>
    <w:rsid w:val="00F3723D"/>
    <w:rsid w:val="00F41EF1"/>
    <w:rsid w:val="00F42DCD"/>
    <w:rsid w:val="00F45358"/>
    <w:rsid w:val="00F50E77"/>
    <w:rsid w:val="00F512DC"/>
    <w:rsid w:val="00F52570"/>
    <w:rsid w:val="00F52AFC"/>
    <w:rsid w:val="00F52F0E"/>
    <w:rsid w:val="00F53FEA"/>
    <w:rsid w:val="00F56BCB"/>
    <w:rsid w:val="00F63BF1"/>
    <w:rsid w:val="00F64233"/>
    <w:rsid w:val="00F64AC0"/>
    <w:rsid w:val="00F64C0D"/>
    <w:rsid w:val="00F71FEB"/>
    <w:rsid w:val="00F73646"/>
    <w:rsid w:val="00F739E4"/>
    <w:rsid w:val="00F75204"/>
    <w:rsid w:val="00F80426"/>
    <w:rsid w:val="00F8312E"/>
    <w:rsid w:val="00F83C01"/>
    <w:rsid w:val="00F84F80"/>
    <w:rsid w:val="00F85BCA"/>
    <w:rsid w:val="00F9007C"/>
    <w:rsid w:val="00F93A04"/>
    <w:rsid w:val="00FA2F61"/>
    <w:rsid w:val="00FA3AB3"/>
    <w:rsid w:val="00FB057C"/>
    <w:rsid w:val="00FB3C48"/>
    <w:rsid w:val="00FB4E66"/>
    <w:rsid w:val="00FC1742"/>
    <w:rsid w:val="00FC28C6"/>
    <w:rsid w:val="00FC297A"/>
    <w:rsid w:val="00FC2B73"/>
    <w:rsid w:val="00FC68AA"/>
    <w:rsid w:val="00FC7F83"/>
    <w:rsid w:val="00FD0717"/>
    <w:rsid w:val="00FD0EF3"/>
    <w:rsid w:val="00FD0F25"/>
    <w:rsid w:val="00FD3215"/>
    <w:rsid w:val="00FD6FFA"/>
    <w:rsid w:val="00FE2F4D"/>
    <w:rsid w:val="00FE3C58"/>
    <w:rsid w:val="00FF121B"/>
    <w:rsid w:val="00FF4A3D"/>
    <w:rsid w:val="00FF4AFC"/>
    <w:rsid w:val="07AA67E0"/>
    <w:rsid w:val="093E72F4"/>
    <w:rsid w:val="0BDBB89E"/>
    <w:rsid w:val="0D719BF6"/>
    <w:rsid w:val="0E099B8D"/>
    <w:rsid w:val="105877DD"/>
    <w:rsid w:val="10AA019B"/>
    <w:rsid w:val="1113E5DD"/>
    <w:rsid w:val="12B117AC"/>
    <w:rsid w:val="1337B119"/>
    <w:rsid w:val="16A7BAFE"/>
    <w:rsid w:val="171097FF"/>
    <w:rsid w:val="17FEE5D7"/>
    <w:rsid w:val="187DDB6B"/>
    <w:rsid w:val="1C1BACAD"/>
    <w:rsid w:val="1FBAC10B"/>
    <w:rsid w:val="22DC90E1"/>
    <w:rsid w:val="2363C2DB"/>
    <w:rsid w:val="26AF6DD2"/>
    <w:rsid w:val="2745070E"/>
    <w:rsid w:val="275B895D"/>
    <w:rsid w:val="27BC5922"/>
    <w:rsid w:val="2B40DD5E"/>
    <w:rsid w:val="31A70367"/>
    <w:rsid w:val="32A6D632"/>
    <w:rsid w:val="32CEBBF0"/>
    <w:rsid w:val="3786B896"/>
    <w:rsid w:val="3AEA540B"/>
    <w:rsid w:val="3CD9A92C"/>
    <w:rsid w:val="3D500F9C"/>
    <w:rsid w:val="3E214865"/>
    <w:rsid w:val="443D07B2"/>
    <w:rsid w:val="47749908"/>
    <w:rsid w:val="49191FAF"/>
    <w:rsid w:val="49AA9AEB"/>
    <w:rsid w:val="4A06D616"/>
    <w:rsid w:val="4F2F0692"/>
    <w:rsid w:val="531CE62F"/>
    <w:rsid w:val="5461382A"/>
    <w:rsid w:val="54DEB392"/>
    <w:rsid w:val="569EC13D"/>
    <w:rsid w:val="587D5FB3"/>
    <w:rsid w:val="58845C40"/>
    <w:rsid w:val="5B7D67C0"/>
    <w:rsid w:val="5D520054"/>
    <w:rsid w:val="5DF6864D"/>
    <w:rsid w:val="5E90864A"/>
    <w:rsid w:val="5ED44E49"/>
    <w:rsid w:val="5F97ED31"/>
    <w:rsid w:val="6098F5FF"/>
    <w:rsid w:val="6120199E"/>
    <w:rsid w:val="620BEF0B"/>
    <w:rsid w:val="62A3CA71"/>
    <w:rsid w:val="66D88C68"/>
    <w:rsid w:val="66EDE14C"/>
    <w:rsid w:val="67E80C76"/>
    <w:rsid w:val="696EF382"/>
    <w:rsid w:val="6A4697A9"/>
    <w:rsid w:val="6C3CA904"/>
    <w:rsid w:val="7039EBDA"/>
    <w:rsid w:val="7173A121"/>
    <w:rsid w:val="72197165"/>
    <w:rsid w:val="74BCC3CE"/>
    <w:rsid w:val="75B1F788"/>
    <w:rsid w:val="777DDC5F"/>
    <w:rsid w:val="7A136B5E"/>
    <w:rsid w:val="7AD8C991"/>
    <w:rsid w:val="7BA195A8"/>
    <w:rsid w:val="7C528AE0"/>
    <w:rsid w:val="7CAA6778"/>
    <w:rsid w:val="7E038599"/>
    <w:rsid w:val="7F23F54D"/>
    <w:rsid w:val="7FECD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0737"/>
  <w15:docId w15:val="{072B2F3F-81FE-47AF-9EB1-5F9C35A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521"/>
  </w:style>
  <w:style w:type="paragraph" w:styleId="Nagwek1">
    <w:name w:val="heading 1"/>
    <w:basedOn w:val="Normalny"/>
    <w:next w:val="Normalny"/>
    <w:link w:val="Nagwek1Znak"/>
    <w:uiPriority w:val="9"/>
    <w:qFormat/>
    <w:rsid w:val="00C3752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5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5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5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WCAG20">
    <w:name w:val="Tabela_WCAG2.0"/>
    <w:basedOn w:val="Normalny"/>
    <w:link w:val="TabelaWCAG20Znak"/>
    <w:qFormat/>
    <w:rsid w:val="00F64C0D"/>
    <w:pPr>
      <w:keepNext/>
      <w:suppressAutoHyphens/>
      <w:spacing w:before="200" w:after="0" w:line="276" w:lineRule="auto"/>
      <w:contextualSpacing/>
    </w:pPr>
    <w:rPr>
      <w:rFonts w:ascii="Calibri" w:eastAsia="Lucida Sans Unicode" w:hAnsi="Calibri" w:cs="Tahoma"/>
      <w:bCs/>
      <w:color w:val="004B88"/>
      <w:sz w:val="24"/>
      <w:szCs w:val="18"/>
      <w:lang w:bidi="pl-PL"/>
    </w:rPr>
  </w:style>
  <w:style w:type="character" w:customStyle="1" w:styleId="TabelaWCAG20Znak">
    <w:name w:val="Tabela_WCAG2.0 Znak"/>
    <w:basedOn w:val="Domylnaczcionkaakapitu"/>
    <w:link w:val="TabelaWCAG20"/>
    <w:rsid w:val="00F64C0D"/>
    <w:rPr>
      <w:rFonts w:ascii="Calibri" w:eastAsia="Lucida Sans Unicode" w:hAnsi="Calibri" w:cs="Tahoma"/>
      <w:bCs/>
      <w:color w:val="004B88"/>
      <w:sz w:val="24"/>
      <w:szCs w:val="18"/>
      <w:lang w:eastAsia="pl-PL" w:bidi="pl-PL"/>
    </w:rPr>
  </w:style>
  <w:style w:type="paragraph" w:customStyle="1" w:styleId="PrbaOpisprby">
    <w:name w:val="Próba. Opis próby"/>
    <w:basedOn w:val="TabelaWCAG20"/>
    <w:link w:val="PrbaOpisprbyZnak"/>
    <w:qFormat/>
    <w:rsid w:val="00F64C0D"/>
    <w:pPr>
      <w:spacing w:before="0" w:after="200"/>
    </w:pPr>
  </w:style>
  <w:style w:type="character" w:customStyle="1" w:styleId="PrbaOpisprbyZnak">
    <w:name w:val="Próba. Opis próby Znak"/>
    <w:basedOn w:val="TabelaWCAG20Znak"/>
    <w:link w:val="PrbaOpisprby"/>
    <w:rsid w:val="00F64C0D"/>
    <w:rPr>
      <w:rFonts w:ascii="Calibri" w:eastAsia="Lucida Sans Unicode" w:hAnsi="Calibri" w:cs="Tahoma"/>
      <w:bCs/>
      <w:color w:val="004B88"/>
      <w:sz w:val="24"/>
      <w:szCs w:val="1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7521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sekcjabeznagwka">
    <w:name w:val="sekcja bez nagłówka"/>
    <w:basedOn w:val="Normalny"/>
    <w:link w:val="sekcjabeznagwkaZnak"/>
    <w:autoRedefine/>
    <w:rsid w:val="00802BAF"/>
    <w:pPr>
      <w:suppressAutoHyphens/>
      <w:spacing w:before="240" w:after="120" w:line="276" w:lineRule="auto"/>
    </w:pPr>
    <w:rPr>
      <w:rFonts w:ascii="Calibri" w:eastAsia="Lucida Sans Unicode" w:hAnsi="Calibri" w:cs="Tahoma"/>
      <w:b/>
      <w:i/>
      <w:color w:val="004B88"/>
      <w:sz w:val="28"/>
      <w:szCs w:val="24"/>
      <w:lang w:bidi="pl-PL"/>
    </w:rPr>
  </w:style>
  <w:style w:type="character" w:customStyle="1" w:styleId="sekcjabeznagwkaZnak">
    <w:name w:val="sekcja bez nagłówka Znak"/>
    <w:basedOn w:val="Domylnaczcionkaakapitu"/>
    <w:link w:val="sekcjabeznagwka"/>
    <w:rsid w:val="00802BAF"/>
    <w:rPr>
      <w:rFonts w:ascii="Calibri" w:eastAsia="Lucida Sans Unicode" w:hAnsi="Calibri" w:cs="Tahoma"/>
      <w:b/>
      <w:i/>
      <w:color w:val="004B88"/>
      <w:sz w:val="28"/>
      <w:szCs w:val="24"/>
      <w:lang w:eastAsia="pl-PL" w:bidi="pl-PL"/>
    </w:rPr>
  </w:style>
  <w:style w:type="paragraph" w:customStyle="1" w:styleId="Pytaniemetryczkowe">
    <w:name w:val="Pytanie metryczkowe"/>
    <w:basedOn w:val="Normalny"/>
    <w:link w:val="PytaniemetryczkoweZnak"/>
    <w:autoRedefine/>
    <w:rsid w:val="00CB106A"/>
    <w:pPr>
      <w:numPr>
        <w:numId w:val="9"/>
      </w:numPr>
      <w:spacing w:after="0" w:line="240" w:lineRule="auto"/>
      <w:ind w:left="714" w:hanging="357"/>
    </w:pPr>
    <w:rPr>
      <w:rFonts w:ascii="Century Gothic" w:hAnsi="Century Gothic"/>
      <w:b/>
    </w:rPr>
  </w:style>
  <w:style w:type="character" w:customStyle="1" w:styleId="PytaniemetryczkoweZnak">
    <w:name w:val="Pytanie metryczkowe Znak"/>
    <w:basedOn w:val="Domylnaczcionkaakapitu"/>
    <w:link w:val="Pytaniemetryczkowe"/>
    <w:rsid w:val="00CB106A"/>
    <w:rPr>
      <w:rFonts w:ascii="Century Gothic" w:hAnsi="Century Gothic"/>
      <w:b/>
    </w:rPr>
  </w:style>
  <w:style w:type="paragraph" w:customStyle="1" w:styleId="Kafeteria">
    <w:name w:val="Kafeteria"/>
    <w:basedOn w:val="Akapitzlist"/>
    <w:link w:val="KafeteriaZnak"/>
    <w:autoRedefine/>
    <w:rsid w:val="00721978"/>
    <w:pPr>
      <w:tabs>
        <w:tab w:val="num" w:pos="720"/>
      </w:tabs>
      <w:spacing w:after="0" w:line="240" w:lineRule="auto"/>
      <w:ind w:hanging="720"/>
      <w:jc w:val="center"/>
    </w:pPr>
    <w:rPr>
      <w:rFonts w:asciiTheme="majorHAnsi" w:hAnsiTheme="majorHAnsi" w:cstheme="majorHAnsi"/>
      <w:b/>
      <w:bCs/>
      <w:color w:val="808080" w:themeColor="background1" w:themeShade="80"/>
      <w:sz w:val="40"/>
      <w:szCs w:val="40"/>
    </w:rPr>
  </w:style>
  <w:style w:type="character" w:customStyle="1" w:styleId="KafeteriaZnak">
    <w:name w:val="Kafeteria Znak"/>
    <w:basedOn w:val="Domylnaczcionkaakapitu"/>
    <w:link w:val="Kafeteria"/>
    <w:rsid w:val="00721978"/>
    <w:rPr>
      <w:rFonts w:asciiTheme="majorHAnsi" w:hAnsiTheme="majorHAnsi" w:cstheme="majorHAnsi"/>
      <w:b/>
      <w:bCs/>
      <w:color w:val="808080" w:themeColor="background1" w:themeShade="80"/>
      <w:sz w:val="40"/>
      <w:szCs w:val="40"/>
    </w:rPr>
  </w:style>
  <w:style w:type="paragraph" w:styleId="Akapitzlist">
    <w:name w:val="List Paragraph"/>
    <w:basedOn w:val="Normalny"/>
    <w:link w:val="AkapitzlistZnak"/>
    <w:uiPriority w:val="34"/>
    <w:qFormat/>
    <w:rsid w:val="00CB106A"/>
    <w:pPr>
      <w:ind w:left="720"/>
      <w:contextualSpacing/>
    </w:pPr>
  </w:style>
  <w:style w:type="paragraph" w:customStyle="1" w:styleId="Skrypt">
    <w:name w:val="Skrypt"/>
    <w:basedOn w:val="Normalny"/>
    <w:link w:val="SkryptZnak"/>
    <w:rsid w:val="00CB106A"/>
    <w:pPr>
      <w:spacing w:after="0" w:line="240" w:lineRule="auto"/>
    </w:pPr>
    <w:rPr>
      <w:rFonts w:ascii="Century Gothic" w:hAnsi="Century Gothic"/>
      <w:color w:val="A5A5A5" w:themeColor="accent3"/>
    </w:rPr>
  </w:style>
  <w:style w:type="character" w:customStyle="1" w:styleId="SkryptZnak">
    <w:name w:val="Skrypt Znak"/>
    <w:basedOn w:val="Domylnaczcionkaakapitu"/>
    <w:link w:val="Skrypt"/>
    <w:rsid w:val="00CB106A"/>
    <w:rPr>
      <w:rFonts w:ascii="Century Gothic" w:hAnsi="Century Gothic"/>
      <w:color w:val="A5A5A5" w:themeColor="accent3"/>
    </w:rPr>
  </w:style>
  <w:style w:type="paragraph" w:customStyle="1" w:styleId="Pytanie">
    <w:name w:val="Pytanie"/>
    <w:basedOn w:val="Normalny"/>
    <w:link w:val="PytanieZnak"/>
    <w:autoRedefine/>
    <w:rsid w:val="00CB106A"/>
    <w:pPr>
      <w:numPr>
        <w:numId w:val="2"/>
      </w:numPr>
      <w:tabs>
        <w:tab w:val="clear" w:pos="720"/>
        <w:tab w:val="num" w:pos="0"/>
      </w:tabs>
      <w:spacing w:after="0" w:line="240" w:lineRule="auto"/>
      <w:ind w:left="928" w:hanging="360"/>
    </w:pPr>
    <w:rPr>
      <w:rFonts w:ascii="Century Gothic" w:hAnsi="Century Gothic"/>
      <w:b/>
    </w:rPr>
  </w:style>
  <w:style w:type="character" w:customStyle="1" w:styleId="PytanieZnak">
    <w:name w:val="Pytanie Znak"/>
    <w:basedOn w:val="Domylnaczcionkaakapitu"/>
    <w:link w:val="Pytanie"/>
    <w:rsid w:val="00CB106A"/>
    <w:rPr>
      <w:rFonts w:ascii="Century Gothic" w:hAnsi="Century Gothic"/>
      <w:b/>
    </w:rPr>
  </w:style>
  <w:style w:type="paragraph" w:customStyle="1" w:styleId="Nagwek20">
    <w:name w:val="Nagłówek2"/>
    <w:basedOn w:val="Nagwek1"/>
    <w:link w:val="Nagwek2Znak0"/>
    <w:autoRedefine/>
    <w:rsid w:val="003E7738"/>
    <w:rPr>
      <w:color w:val="1F3864" w:themeColor="accent1" w:themeShade="80"/>
    </w:rPr>
  </w:style>
  <w:style w:type="character" w:customStyle="1" w:styleId="Nagwek2Znak0">
    <w:name w:val="Nagłówek2 Znak"/>
    <w:basedOn w:val="Nagwek1Znak"/>
    <w:link w:val="Nagwek20"/>
    <w:rsid w:val="003E7738"/>
    <w:rPr>
      <w:rFonts w:asciiTheme="majorHAnsi" w:eastAsiaTheme="majorEastAsia" w:hAnsiTheme="majorHAnsi" w:cstheme="majorBidi"/>
      <w:caps/>
      <w:color w:val="1F3864" w:themeColor="accent1" w:themeShade="80"/>
      <w:spacing w:val="10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3752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AD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A4"/>
  </w:style>
  <w:style w:type="paragraph" w:styleId="Stopka">
    <w:name w:val="footer"/>
    <w:basedOn w:val="Normalny"/>
    <w:link w:val="StopkaZnak"/>
    <w:uiPriority w:val="99"/>
    <w:unhideWhenUsed/>
    <w:rsid w:val="00AD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A4"/>
  </w:style>
  <w:style w:type="paragraph" w:customStyle="1" w:styleId="xmsolistparagraph">
    <w:name w:val="x_msolistparagraph"/>
    <w:basedOn w:val="Normalny"/>
    <w:rsid w:val="00AD77A4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AD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752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752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752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75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752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52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52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752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375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3752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52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752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752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3752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C375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752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3752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5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52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375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3752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3752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3752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3752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752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3752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375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8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1E6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2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28"/>
    <w:rPr>
      <w:rFonts w:eastAsiaTheme="minorHAnsi"/>
      <w:sz w:val="20"/>
      <w:szCs w:val="20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3513BC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3E3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3E3"/>
    <w:rPr>
      <w:rFonts w:eastAsiaTheme="minorHAns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60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A3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05728"/>
  </w:style>
  <w:style w:type="paragraph" w:styleId="Spisilustracji">
    <w:name w:val="table of figures"/>
    <w:basedOn w:val="Normalny"/>
    <w:next w:val="Normalny"/>
    <w:uiPriority w:val="99"/>
    <w:unhideWhenUsed/>
    <w:rsid w:val="00F159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49072347768588"/>
          <c:y val="0"/>
          <c:w val="0.20070439157382189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1F-4F06-ADCE-10C8775A9F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1F-4F06-ADCE-10C8775A9F4F}"/>
              </c:ext>
            </c:extLst>
          </c:dPt>
          <c:dLbls>
            <c:dLbl>
              <c:idx val="1"/>
              <c:layout>
                <c:manualLayout>
                  <c:x val="5.9503991223454296E-2"/>
                  <c:y val="-2.6326488600689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1F-4F06-ADCE-10C8775A9F4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Mężczyzna</c:v>
                </c:pt>
                <c:pt idx="1">
                  <c:v>Kobieta 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0.47719482201841645</c:v>
                </c:pt>
                <c:pt idx="1">
                  <c:v>0.52280517798158599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1F-4F06-ADCE-10C8775A9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7477522756464"/>
          <c:y val="1.8251762647316143E-2"/>
          <c:w val="0.42612051153180319"/>
          <c:h val="0.9817482373526839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08-4585-B4A2-1F71E546A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08-4585-B4A2-1F71E546A381}"/>
              </c:ext>
            </c:extLst>
          </c:dPt>
          <c:dLbls>
            <c:dLbl>
              <c:idx val="1"/>
              <c:layout>
                <c:manualLayout>
                  <c:x val="0.11558087153999368"/>
                  <c:y val="6.353249961401834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08-4585-B4A2-1F71E546A38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0.51963121842773818</c:v>
                </c:pt>
                <c:pt idx="1">
                  <c:v>0.48036878157226437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08-4585-B4A2-1F71E546A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39558780642616"/>
          <c:y val="0"/>
          <c:w val="0.4702866553445525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81-4595-B851-7D43F73513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81-4595-B851-7D43F7351349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281-4595-B851-7D43F7351349}"/>
                </c:ext>
              </c:extLst>
            </c:dLbl>
            <c:dLbl>
              <c:idx val="1"/>
              <c:layout>
                <c:manualLayout>
                  <c:x val="0.16156416722419498"/>
                  <c:y val="-0.21151167378587479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81-4595-B851-7D43F735134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0.35163737248429811</c:v>
                </c:pt>
                <c:pt idx="1">
                  <c:v>0.64836262751570328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81-4595-B851-7D43F7351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49072347768588"/>
          <c:y val="0"/>
          <c:w val="0.20070439157382189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1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7-4600-9B6F-4930914B50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27-4600-9B6F-4930914B50B0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51-4E30-964A-ECD96F560799}"/>
              </c:ext>
            </c:extLst>
          </c:dPt>
          <c:dLbls>
            <c:dLbl>
              <c:idx val="0"/>
              <c:layout>
                <c:manualLayout>
                  <c:x val="-3.3859543377247954E-2"/>
                  <c:y val="0.10776079460655651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7-4600-9B6F-4930914B50B0}"/>
                </c:ext>
              </c:extLst>
            </c:dLbl>
            <c:dLbl>
              <c:idx val="1"/>
              <c:layout>
                <c:manualLayout>
                  <c:x val="4.9378434317824488E-2"/>
                  <c:y val="-0.18518518518518529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27-4600-9B6F-4930914B50B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Nie</c:v>
                </c:pt>
                <c:pt idx="1">
                  <c:v>Tak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###0.0%</c:formatCode>
                <c:ptCount val="3"/>
                <c:pt idx="0">
                  <c:v>0.13234532759603829</c:v>
                </c:pt>
                <c:pt idx="1">
                  <c:v>0.82839455315239019</c:v>
                </c:pt>
                <c:pt idx="2">
                  <c:v>3.926011925157178E-2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27-4600-9B6F-4930914B5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66743069906959307"/>
          <c:y val="3.8502964907164419E-3"/>
          <c:w val="0.57130684245864616"/>
          <c:h val="0.9309776450357498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##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Jest świadectwem naszej historii, które powinniśmy przekazać przyszłym pokoleniom</c:v>
                </c:pt>
                <c:pt idx="1">
                  <c:v>Jest ważnym źródłem wiedzy</c:v>
                </c:pt>
                <c:pt idx="2">
                  <c:v>Miejsce zamieszkania może być wyjątkowe</c:v>
                </c:pt>
                <c:pt idx="3">
                  <c:v>Można być dumnym ze swojego miejsca zamieszkania</c:v>
                </c:pt>
                <c:pt idx="4">
                  <c:v>Może podnieść jakość życia lokalnej społeczności</c:v>
                </c:pt>
                <c:pt idx="5">
                  <c:v>Może podnieść estetykę miejsca zamieszkania</c:v>
                </c:pt>
                <c:pt idx="6">
                  <c:v>Może dać możliwość rekreacji, wypoczynku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 formatCode="###0.0%">
                  <c:v>0.994224103152056</c:v>
                </c:pt>
                <c:pt idx="1">
                  <c:v>0.97699999999999998</c:v>
                </c:pt>
                <c:pt idx="2" formatCode="###0.0%">
                  <c:v>0.96453860726440221</c:v>
                </c:pt>
                <c:pt idx="3" formatCode="###0.0%">
                  <c:v>0.94546091711705149</c:v>
                </c:pt>
                <c:pt idx="4" formatCode="###0.0%">
                  <c:v>0.81591891286400664</c:v>
                </c:pt>
                <c:pt idx="5" formatCode="###0.0%">
                  <c:v>0.8054675107147673</c:v>
                </c:pt>
                <c:pt idx="6" formatCode="###0.0%">
                  <c:v>0.734628236758884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C0-43F6-8290-EEB563F30AF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216037399757163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1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40-48DD-9531-029E620408FB}"/>
                </c:ext>
              </c:extLst>
            </c:dLbl>
            <c:dLbl>
              <c:idx val="1"/>
              <c:layout>
                <c:manualLayout>
                  <c:x val="-1.5503875968992248E-2"/>
                  <c:y val="1.69280900716055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40-48DD-9531-029E620408FB}"/>
                </c:ext>
              </c:extLst>
            </c:dLbl>
            <c:numFmt formatCode="###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Jest świadectwem naszej historii, które powinniśmy przekazać przyszłym pokoleniom</c:v>
                </c:pt>
                <c:pt idx="1">
                  <c:v>Jest ważnym źródłem wiedzy</c:v>
                </c:pt>
                <c:pt idx="2">
                  <c:v>Miejsce zamieszkania może być wyjątkowe</c:v>
                </c:pt>
                <c:pt idx="3">
                  <c:v>Można być dumnym ze swojego miejsca zamieszkania</c:v>
                </c:pt>
                <c:pt idx="4">
                  <c:v>Może podnieść jakość życia lokalnej społeczności</c:v>
                </c:pt>
                <c:pt idx="5">
                  <c:v>Może podnieść estetykę miejsca zamieszkania</c:v>
                </c:pt>
                <c:pt idx="6">
                  <c:v>Może dać możliwość rekreacji, wypoczynku</c:v>
                </c:pt>
              </c:strCache>
            </c:strRef>
          </c:cat>
          <c:val>
            <c:numRef>
              <c:f>Arkusz1!$C$2:$C$8</c:f>
              <c:numCache>
                <c:formatCode>0.00%</c:formatCode>
                <c:ptCount val="7"/>
                <c:pt idx="0" formatCode="###0.0%">
                  <c:v>3.1841784410188258E-3</c:v>
                </c:pt>
                <c:pt idx="1">
                  <c:v>0.02</c:v>
                </c:pt>
                <c:pt idx="2" formatCode="###0.0%">
                  <c:v>2.9758902614286972E-2</c:v>
                </c:pt>
                <c:pt idx="3" formatCode="###0.0%">
                  <c:v>4.3940535910027501E-2</c:v>
                </c:pt>
                <c:pt idx="4" formatCode="###0.0%">
                  <c:v>0.1552180779459614</c:v>
                </c:pt>
                <c:pt idx="5" formatCode="###0.0%">
                  <c:v>0.16400433149876284</c:v>
                </c:pt>
                <c:pt idx="6" formatCode="###0.0%">
                  <c:v>0.23970493843921267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C0-43F6-8290-EEB563F30AF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216095564231756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1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40-48DD-9531-029E620408FB}"/>
                </c:ext>
              </c:extLst>
            </c:dLbl>
            <c:dLbl>
              <c:idx val="1"/>
              <c:layout>
                <c:manualLayout>
                  <c:x val="0"/>
                  <c:y val="-3.324070640754393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1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40-48DD-9531-029E620408FB}"/>
                </c:ext>
              </c:extLst>
            </c:dLbl>
            <c:dLbl>
              <c:idx val="2"/>
              <c:layout>
                <c:manualLayout>
                  <c:x val="0"/>
                  <c:y val="-4.06275946808587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40-48DD-9531-029E620408FB}"/>
                </c:ext>
              </c:extLst>
            </c:dLbl>
            <c:dLbl>
              <c:idx val="3"/>
              <c:layout>
                <c:manualLayout>
                  <c:x val="0"/>
                  <c:y val="-4.43210388175162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40-48DD-9531-029E620408FB}"/>
                </c:ext>
              </c:extLst>
            </c:dLbl>
            <c:dLbl>
              <c:idx val="4"/>
              <c:layout>
                <c:manualLayout>
                  <c:x val="0"/>
                  <c:y val="-3.32409972299168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40-48DD-9531-029E620408FB}"/>
                </c:ext>
              </c:extLst>
            </c:dLbl>
            <c:dLbl>
              <c:idx val="5"/>
              <c:layout>
                <c:manualLayout>
                  <c:x val="0"/>
                  <c:y val="-3.693444136657426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40-48DD-9531-029E620408FB}"/>
                </c:ext>
              </c:extLst>
            </c:dLbl>
            <c:dLbl>
              <c:idx val="6"/>
              <c:layout>
                <c:manualLayout>
                  <c:x val="0"/>
                  <c:y val="-4.80147737765466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40-48DD-9531-029E620408FB}"/>
                </c:ext>
              </c:extLst>
            </c:dLbl>
            <c:numFmt formatCode="###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Jest świadectwem naszej historii, które powinniśmy przekazać przyszłym pokoleniom</c:v>
                </c:pt>
                <c:pt idx="1">
                  <c:v>Jest ważnym źródłem wiedzy</c:v>
                </c:pt>
                <c:pt idx="2">
                  <c:v>Miejsce zamieszkania może być wyjątkowe</c:v>
                </c:pt>
                <c:pt idx="3">
                  <c:v>Można być dumnym ze swojego miejsca zamieszkania</c:v>
                </c:pt>
                <c:pt idx="4">
                  <c:v>Może podnieść jakość życia lokalnej społeczności</c:v>
                </c:pt>
                <c:pt idx="5">
                  <c:v>Może podnieść estetykę miejsca zamieszkania</c:v>
                </c:pt>
                <c:pt idx="6">
                  <c:v>Może dać możliwość rekreacji, wypoczynku</c:v>
                </c:pt>
              </c:strCache>
            </c:strRef>
          </c:cat>
          <c:val>
            <c:numRef>
              <c:f>Arkusz1!$D$2:$D$8</c:f>
              <c:numCache>
                <c:formatCode>0.00%</c:formatCode>
                <c:ptCount val="7"/>
                <c:pt idx="0" formatCode="###0.0%">
                  <c:v>2.5917184069250755E-3</c:v>
                </c:pt>
                <c:pt idx="1">
                  <c:v>3.0000000000000001E-3</c:v>
                </c:pt>
                <c:pt idx="2" formatCode="###0.0%">
                  <c:v>5.7024901213110039E-3</c:v>
                </c:pt>
                <c:pt idx="3" formatCode="###0.0%">
                  <c:v>1.059854697292128E-2</c:v>
                </c:pt>
                <c:pt idx="4" formatCode="###0.0%">
                  <c:v>2.8863009190032304E-2</c:v>
                </c:pt>
                <c:pt idx="5" formatCode="###0.0%">
                  <c:v>3.0528157786470566E-2</c:v>
                </c:pt>
                <c:pt idx="6" formatCode="###0.0%">
                  <c:v>2.566682480190351E-2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C0-43F6-8290-EEB563F30AF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336673280"/>
        <c:axId val="427905536"/>
      </c:barChart>
      <c:catAx>
        <c:axId val="3366732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27905536"/>
        <c:crosses val="autoZero"/>
        <c:auto val="1"/>
        <c:lblAlgn val="ctr"/>
        <c:lblOffset val="100"/>
        <c:noMultiLvlLbl val="0"/>
      </c:catAx>
      <c:valAx>
        <c:axId val="427905536"/>
        <c:scaling>
          <c:orientation val="minMax"/>
          <c:max val="1"/>
        </c:scaling>
        <c:delete val="1"/>
        <c:axPos val="t"/>
        <c:numFmt formatCode="0%" sourceLinked="0"/>
        <c:majorTickMark val="out"/>
        <c:minorTickMark val="none"/>
        <c:tickLblPos val="nextTo"/>
        <c:crossAx val="3366732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6342637402883"/>
          <c:y val="0.90885763417503851"/>
          <c:w val="0.82423173847455111"/>
          <c:h val="9.1142365824961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10" baseline="0">
          <a:latin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06F-4D5C-A935-9062E60BD85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212-468D-9A18-965A4DE34983}"/>
              </c:ext>
            </c:extLst>
          </c:dPt>
          <c:dLbls>
            <c:dLbl>
              <c:idx val="8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5A7-46A5-A13F-38585185D0A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Wszyscy wyżej wymienieni</c:v>
                </c:pt>
                <c:pt idx="1">
                  <c:v>Władze lokalne (np. Samorząd gminny, miejskie)</c:v>
                </c:pt>
                <c:pt idx="2">
                  <c:v>Archeolodzy</c:v>
                </c:pt>
                <c:pt idx="3">
                  <c:v>Rząd (np. Ministerstwo Kultury i Dziedzictwa Narodowego i Sportu)</c:v>
                </c:pt>
                <c:pt idx="4">
                  <c:v>Państwowe służby konserwatorskie</c:v>
                </c:pt>
                <c:pt idx="5">
                  <c:v>Muzea</c:v>
                </c:pt>
                <c:pt idx="6">
                  <c:v>Właściciele lub posiadacze zabytków</c:v>
                </c:pt>
                <c:pt idx="7">
                  <c:v>Społeczności lokalne</c:v>
                </c:pt>
                <c:pt idx="8">
                  <c:v>Nie wiem</c:v>
                </c:pt>
              </c:strCache>
            </c:strRef>
          </c:cat>
          <c:val>
            <c:numRef>
              <c:f>Arkusz1!$B$2:$B$10</c:f>
              <c:numCache>
                <c:formatCode>###0.0%</c:formatCode>
                <c:ptCount val="9"/>
                <c:pt idx="0">
                  <c:v>0.53557154974031973</c:v>
                </c:pt>
                <c:pt idx="1">
                  <c:v>0.26820620743734785</c:v>
                </c:pt>
                <c:pt idx="2">
                  <c:v>0.24181313668388821</c:v>
                </c:pt>
                <c:pt idx="3">
                  <c:v>0.22379592484058108</c:v>
                </c:pt>
                <c:pt idx="4">
                  <c:v>0.19970564784531664</c:v>
                </c:pt>
                <c:pt idx="5">
                  <c:v>0.17518340729648055</c:v>
                </c:pt>
                <c:pt idx="6">
                  <c:v>0.13846126755304664</c:v>
                </c:pt>
                <c:pt idx="7">
                  <c:v>9.2650754441596844E-2</c:v>
                </c:pt>
                <c:pt idx="8">
                  <c:v>2.817183556345115E-3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91-49EC-B4D8-B806972A2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27960320"/>
        <c:axId val="427907264"/>
      </c:barChart>
      <c:catAx>
        <c:axId val="427960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427907264"/>
        <c:crosses val="autoZero"/>
        <c:auto val="1"/>
        <c:lblAlgn val="ctr"/>
        <c:lblOffset val="100"/>
        <c:noMultiLvlLbl val="0"/>
      </c:catAx>
      <c:valAx>
        <c:axId val="427907264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42796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032593007092386"/>
          <c:y val="1.3145415646573594E-2"/>
          <c:w val="0.48967406992907614"/>
          <c:h val="0.977087191024198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710-4C8D-90AD-DB03DFCAC8A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0C-404E-898E-FC7C005918D5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3F-419D-B7D7-D2D39235FE7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Czytam artykuły dotyczące archeologii</c:v>
                </c:pt>
                <c:pt idx="1">
                  <c:v>Oglądam filmy dokumentalne o archeologii</c:v>
                </c:pt>
                <c:pt idx="2">
                  <c:v>Szukam informacji w internecie</c:v>
                </c:pt>
                <c:pt idx="3">
                  <c:v>Zwiedzam stanowiska archeologiczne</c:v>
                </c:pt>
                <c:pt idx="4">
                  <c:v>Odwiedzam muzea archeologiczne, wystawy</c:v>
                </c:pt>
                <c:pt idx="5">
                  <c:v>Rozmawiam o archeologii</c:v>
                </c:pt>
                <c:pt idx="6">
                  <c:v>Odwiedzam wykopaliska w czasie dni otwartych</c:v>
                </c:pt>
                <c:pt idx="7">
                  <c:v>Biorę udział w prelekcjach dotyczących archeologii</c:v>
                </c:pt>
                <c:pt idx="8">
                  <c:v>Biorę udział w festynach archeologicznych</c:v>
                </c:pt>
                <c:pt idx="9">
                  <c:v>Biorę udział w Eur. Dn. Dziedzictwa lub Eur. Dn. Archeologii</c:v>
                </c:pt>
                <c:pt idx="10">
                  <c:v>Inne</c:v>
                </c:pt>
              </c:strCache>
            </c:strRef>
          </c:cat>
          <c:val>
            <c:numRef>
              <c:f>Arkusz1!$B$2:$B$12</c:f>
              <c:numCache>
                <c:formatCode>###0.0%</c:formatCode>
                <c:ptCount val="11"/>
                <c:pt idx="0">
                  <c:v>0.55334566267499719</c:v>
                </c:pt>
                <c:pt idx="1">
                  <c:v>0.5201716852910524</c:v>
                </c:pt>
                <c:pt idx="2">
                  <c:v>0.40485074055406961</c:v>
                </c:pt>
                <c:pt idx="3">
                  <c:v>0.2206864571265946</c:v>
                </c:pt>
                <c:pt idx="4">
                  <c:v>0.17276084813845499</c:v>
                </c:pt>
                <c:pt idx="5">
                  <c:v>0.10720422113181913</c:v>
                </c:pt>
                <c:pt idx="6">
                  <c:v>5.4998319889682866E-2</c:v>
                </c:pt>
                <c:pt idx="7">
                  <c:v>4.9686450262478553E-2</c:v>
                </c:pt>
                <c:pt idx="8">
                  <c:v>4.3055280305286624E-2</c:v>
                </c:pt>
                <c:pt idx="9">
                  <c:v>1.0144074967684413E-2</c:v>
                </c:pt>
                <c:pt idx="10">
                  <c:v>0.24186550572201482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10-4C8D-90AD-DB03DFCAC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27252224"/>
        <c:axId val="428236800"/>
      </c:barChart>
      <c:catAx>
        <c:axId val="427252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28236800"/>
        <c:crosses val="autoZero"/>
        <c:auto val="1"/>
        <c:lblAlgn val="ctr"/>
        <c:lblOffset val="100"/>
        <c:noMultiLvlLbl val="0"/>
      </c:catAx>
      <c:valAx>
        <c:axId val="428236800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42725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49072347768588"/>
          <c:y val="0"/>
          <c:w val="0.20070439157382189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0-492E-948D-05851B0EA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0-492E-948D-05851B0EAF1A}"/>
              </c:ext>
            </c:extLst>
          </c:dPt>
          <c:dLbls>
            <c:dLbl>
              <c:idx val="1"/>
              <c:layout>
                <c:manualLayout>
                  <c:x val="6.9629548129084104E-2"/>
                  <c:y val="-0.108932461873638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50-492E-948D-05851B0EAF1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0.14353178828542462</c:v>
                </c:pt>
                <c:pt idx="1">
                  <c:v>0.85646821171457543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50-492E-948D-05851B0EA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851284145037425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38-4708-AF41-1CC7D537171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2.4862129324230318E-3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38-4708-AF41-1CC7D537171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Wcale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718715393133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38-4708-AF41-1CC7D537171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0.11347504161729827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38-4708-AF41-1CC7D537171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Raz na kilka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38-4708-AF41-1CC7D537171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0.37509759314175772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38-4708-AF41-1CC7D537171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Raz w roku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0.26823377411026156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38-4708-AF41-1CC7D537171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Raz na pół roku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###0.0%</c:formatCode>
                <c:ptCount val="1"/>
                <c:pt idx="0">
                  <c:v>0.12333994812372442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38-4708-AF41-1CC7D537171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Częściej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FB-45E5-B481-34A86031202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###0.0%</c:formatCode>
                <c:ptCount val="1"/>
                <c:pt idx="0">
                  <c:v>0.11736743007453705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B-45E5-B481-34A860312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253248"/>
        <c:axId val="428239680"/>
      </c:barChart>
      <c:catAx>
        <c:axId val="427253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8239680"/>
        <c:crosses val="autoZero"/>
        <c:auto val="1"/>
        <c:lblAlgn val="ctr"/>
        <c:lblOffset val="100"/>
        <c:noMultiLvlLbl val="0"/>
      </c:catAx>
      <c:valAx>
        <c:axId val="428239680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4272532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818243649776344E-2"/>
          <c:y val="0.69838514630115678"/>
          <c:w val="0.9"/>
          <c:h val="0.237855934674832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527092742848767"/>
          <c:y val="4.6758767268862911E-2"/>
          <c:w val="0.49472907257151233"/>
          <c:h val="0.906482465462274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336-4346-B212-2F3DAA5ACD5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336-4346-B212-2F3DAA5ACD56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0B6-4AA5-9A53-5979B570051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Żeby powiększyć swoją wiedzę</c:v>
                </c:pt>
                <c:pt idx="1">
                  <c:v>Żeby ciekawie spędzić czas</c:v>
                </c:pt>
                <c:pt idx="2">
                  <c:v>Żeby poczuć, jak żyło się w przeszłości</c:v>
                </c:pt>
                <c:pt idx="3">
                  <c:v>Żeby zainteresować dzieci archeologią, historią</c:v>
                </c:pt>
                <c:pt idx="4">
                  <c:v>Żeby zachęcić dzieci do nauki</c:v>
                </c:pt>
                <c:pt idx="5">
                  <c:v>Żeby zobaczyć, czym zajmują się archeolodzy</c:v>
                </c:pt>
                <c:pt idx="6">
                  <c:v>Lubię różne festyny, pikniki, jarmarki</c:v>
                </c:pt>
                <c:pt idx="7">
                  <c:v>Żeby się po prostu dobrze bawić</c:v>
                </c:pt>
                <c:pt idx="8">
                  <c:v>Szczególnie zainteresował mnie program wydarzenia</c:v>
                </c:pt>
                <c:pt idx="9">
                  <c:v>Zawsze tu przyjeżdżam</c:v>
                </c:pt>
                <c:pt idx="10">
                  <c:v>Obowiązki służbowe i zawodowe</c:v>
                </c:pt>
                <c:pt idx="11">
                  <c:v>Inne powody</c:v>
                </c:pt>
              </c:strCache>
            </c:strRef>
          </c:cat>
          <c:val>
            <c:numRef>
              <c:f>Arkusz1!$B$2:$B$13</c:f>
              <c:numCache>
                <c:formatCode>###0.0%</c:formatCode>
                <c:ptCount val="12"/>
                <c:pt idx="0">
                  <c:v>0.67954411418611516</c:v>
                </c:pt>
                <c:pt idx="1">
                  <c:v>0.62956289828884882</c:v>
                </c:pt>
                <c:pt idx="2">
                  <c:v>0.5186844730239627</c:v>
                </c:pt>
                <c:pt idx="3">
                  <c:v>0.45092065572808065</c:v>
                </c:pt>
                <c:pt idx="4">
                  <c:v>0.419006447849395</c:v>
                </c:pt>
                <c:pt idx="5">
                  <c:v>0.31540292362099798</c:v>
                </c:pt>
                <c:pt idx="6">
                  <c:v>0.28867585201796886</c:v>
                </c:pt>
                <c:pt idx="7">
                  <c:v>0.24969699449293703</c:v>
                </c:pt>
                <c:pt idx="8">
                  <c:v>0.22032962795796568</c:v>
                </c:pt>
                <c:pt idx="9">
                  <c:v>0.12622146409245444</c:v>
                </c:pt>
                <c:pt idx="10">
                  <c:v>8.5155005446522727E-2</c:v>
                </c:pt>
                <c:pt idx="11">
                  <c:v>0.1231589357060686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54-4DAB-A95C-5FE464228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27251712"/>
        <c:axId val="428241408"/>
      </c:barChart>
      <c:catAx>
        <c:axId val="427251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28241408"/>
        <c:crosses val="autoZero"/>
        <c:auto val="1"/>
        <c:lblAlgn val="ctr"/>
        <c:lblOffset val="100"/>
        <c:noMultiLvlLbl val="0"/>
      </c:catAx>
      <c:valAx>
        <c:axId val="428241408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4272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009958057568385"/>
          <c:y val="3.8502964907164419E-3"/>
          <c:w val="0.6599004194243161"/>
          <c:h val="0.90943122726281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AE-4A1D-8D42-EFEC3C5E974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Zwiedzanie z przewodnikiem/aplikacje</c:v>
                </c:pt>
                <c:pt idx="1">
                  <c:v>Pokazy</c:v>
                </c:pt>
                <c:pt idx="2">
                  <c:v>Pokazy filmowe</c:v>
                </c:pt>
                <c:pt idx="3">
                  <c:v>Festyny archeologiczne</c:v>
                </c:pt>
                <c:pt idx="4">
                  <c:v>Warsztaty</c:v>
                </c:pt>
                <c:pt idx="5">
                  <c:v>Wykłady stacjonarne lub online</c:v>
                </c:pt>
                <c:pt idx="6">
                  <c:v>Gry terenowe</c:v>
                </c:pt>
              </c:strCache>
            </c:strRef>
          </c:cat>
          <c:val>
            <c:numRef>
              <c:f>Arkusz1!$B$2:$B$8</c:f>
              <c:numCache>
                <c:formatCode>###0.0%</c:formatCode>
                <c:ptCount val="7"/>
                <c:pt idx="0">
                  <c:v>0.86477711180482786</c:v>
                </c:pt>
                <c:pt idx="1">
                  <c:v>0.81270475895298577</c:v>
                </c:pt>
                <c:pt idx="2">
                  <c:v>0.73299278692710668</c:v>
                </c:pt>
                <c:pt idx="3">
                  <c:v>0.67238010134483051</c:v>
                </c:pt>
                <c:pt idx="4">
                  <c:v>0.59077113505067702</c:v>
                </c:pt>
                <c:pt idx="5">
                  <c:v>0.45161822584175548</c:v>
                </c:pt>
                <c:pt idx="6">
                  <c:v>0.42055143986049598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7-48D0-A3B5-26F927A3F89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6445182724252493E-3"/>
                  <c:y val="-3.5746201966041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77-48D0-A3B5-26F927A3F895}"/>
                </c:ext>
              </c:extLst>
            </c:dLbl>
            <c:dLbl>
              <c:idx val="3"/>
              <c:layout>
                <c:manualLayout>
                  <c:x val="1.77187153931339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AE-4A1D-8D42-EFEC3C5E974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Zwiedzanie z przewodnikiem/aplikacje</c:v>
                </c:pt>
                <c:pt idx="1">
                  <c:v>Pokazy</c:v>
                </c:pt>
                <c:pt idx="2">
                  <c:v>Pokazy filmowe</c:v>
                </c:pt>
                <c:pt idx="3">
                  <c:v>Festyny archeologiczne</c:v>
                </c:pt>
                <c:pt idx="4">
                  <c:v>Warsztaty</c:v>
                </c:pt>
                <c:pt idx="5">
                  <c:v>Wykłady stacjonarne lub online</c:v>
                </c:pt>
                <c:pt idx="6">
                  <c:v>Gry terenowe</c:v>
                </c:pt>
              </c:strCache>
            </c:strRef>
          </c:cat>
          <c:val>
            <c:numRef>
              <c:f>Arkusz1!$C$2:$C$8</c:f>
              <c:numCache>
                <c:formatCode>###0.0%</c:formatCode>
                <c:ptCount val="7"/>
                <c:pt idx="0">
                  <c:v>0.13180439625331047</c:v>
                </c:pt>
                <c:pt idx="1">
                  <c:v>0.17755382238366491</c:v>
                </c:pt>
                <c:pt idx="2">
                  <c:v>0.26191236156513908</c:v>
                </c:pt>
                <c:pt idx="3">
                  <c:v>0.30121995427610476</c:v>
                </c:pt>
                <c:pt idx="4">
                  <c:v>0.40199032967644188</c:v>
                </c:pt>
                <c:pt idx="5">
                  <c:v>0.53613306043918318</c:v>
                </c:pt>
                <c:pt idx="6">
                  <c:v>0.56444377140641722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7-48D0-A3B5-26F927A3F89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647006255585343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77-48D0-A3B5-26F927A3F895}"/>
                </c:ext>
              </c:extLst>
            </c:dLbl>
            <c:dLbl>
              <c:idx val="1"/>
              <c:layout>
                <c:manualLayout>
                  <c:x val="-1.6241968148437466E-16"/>
                  <c:y val="3.217158176943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BC-49CE-B432-0E9901E2FAC9}"/>
                </c:ext>
              </c:extLst>
            </c:dLbl>
            <c:dLbl>
              <c:idx val="2"/>
              <c:layout>
                <c:manualLayout>
                  <c:x val="-1.6241968148437466E-16"/>
                  <c:y val="2.8596961572832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BC-49CE-B432-0E9901E2FAC9}"/>
                </c:ext>
              </c:extLst>
            </c:dLbl>
            <c:dLbl>
              <c:idx val="3"/>
              <c:layout>
                <c:manualLayout>
                  <c:x val="-1.6241968148437466E-16"/>
                  <c:y val="1.7873100983020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BC-49CE-B432-0E9901E2FAC9}"/>
                </c:ext>
              </c:extLst>
            </c:dLbl>
            <c:dLbl>
              <c:idx val="4"/>
              <c:layout>
                <c:manualLayout>
                  <c:x val="-1.6241968148437466E-16"/>
                  <c:y val="4.289544235924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BC-49CE-B432-0E9901E2FAC9}"/>
                </c:ext>
              </c:extLst>
            </c:dLbl>
            <c:dLbl>
              <c:idx val="5"/>
              <c:layout>
                <c:manualLayout>
                  <c:x val="-1.6241968148437466E-16"/>
                  <c:y val="3.574620196604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477-48D0-A3B5-26F927A3F895}"/>
                </c:ext>
              </c:extLst>
            </c:dLbl>
            <c:dLbl>
              <c:idx val="6"/>
              <c:layout>
                <c:manualLayout>
                  <c:x val="-1.6241968148437466E-16"/>
                  <c:y val="2.85969615728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BC-49CE-B432-0E9901E2FAC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Zwiedzanie z przewodnikiem/aplikacje</c:v>
                </c:pt>
                <c:pt idx="1">
                  <c:v>Pokazy</c:v>
                </c:pt>
                <c:pt idx="2">
                  <c:v>Pokazy filmowe</c:v>
                </c:pt>
                <c:pt idx="3">
                  <c:v>Festyny archeologiczne</c:v>
                </c:pt>
                <c:pt idx="4">
                  <c:v>Warsztaty</c:v>
                </c:pt>
                <c:pt idx="5">
                  <c:v>Wykłady stacjonarne lub online</c:v>
                </c:pt>
                <c:pt idx="6">
                  <c:v>Gry terenowe</c:v>
                </c:pt>
              </c:strCache>
            </c:strRef>
          </c:cat>
          <c:val>
            <c:numRef>
              <c:f>Arkusz1!$D$2:$D$8</c:f>
              <c:numCache>
                <c:formatCode>###0.0%</c:formatCode>
                <c:ptCount val="7"/>
                <c:pt idx="0">
                  <c:v>3.4184919418617761E-3</c:v>
                </c:pt>
                <c:pt idx="1">
                  <c:v>9.741418663349842E-3</c:v>
                </c:pt>
                <c:pt idx="2">
                  <c:v>5.0948515077547689E-3</c:v>
                </c:pt>
                <c:pt idx="3">
                  <c:v>2.6399944379066079E-2</c:v>
                </c:pt>
                <c:pt idx="4">
                  <c:v>7.2385352728832229E-3</c:v>
                </c:pt>
                <c:pt idx="5">
                  <c:v>1.2248713719063806E-2</c:v>
                </c:pt>
                <c:pt idx="6">
                  <c:v>1.5004788733088394E-2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77-48D0-A3B5-26F927A3F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958784"/>
        <c:axId val="428243136"/>
      </c:barChart>
      <c:catAx>
        <c:axId val="427958784"/>
        <c:scaling>
          <c:orientation val="maxMin"/>
        </c:scaling>
        <c:delete val="0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28243136"/>
        <c:crosses val="autoZero"/>
        <c:auto val="1"/>
        <c:lblAlgn val="ctr"/>
        <c:lblOffset val="100"/>
        <c:noMultiLvlLbl val="0"/>
      </c:catAx>
      <c:valAx>
        <c:axId val="428243136"/>
        <c:scaling>
          <c:orientation val="minMax"/>
          <c:max val="1"/>
        </c:scaling>
        <c:delete val="1"/>
        <c:axPos val="t"/>
        <c:numFmt formatCode="0%" sourceLinked="0"/>
        <c:majorTickMark val="out"/>
        <c:minorTickMark val="none"/>
        <c:tickLblPos val="nextTo"/>
        <c:crossAx val="4279587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0396316739477327E-2"/>
          <c:y val="0.92466972878390197"/>
          <c:w val="0.86013289036544871"/>
          <c:h val="5.1784776902887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673506367259648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18 - 29 lata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03-4C53-9776-D8D41C486E8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0.16806845609528862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3-4C53-9776-D8D41C486E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30 - 44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03-4C53-9776-D8D41C486E8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0.29198488763871611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03-4C53-9776-D8D41C486E8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45 - 59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03-4C53-9776-D8D41C486E8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0.23124317813874037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03-4C53-9776-D8D41C486E8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60 lat i więcej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0.30870347812725607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03-4C53-9776-D8D41C486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976512"/>
        <c:axId val="289229632"/>
      </c:barChart>
      <c:catAx>
        <c:axId val="174976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9229632"/>
        <c:crosses val="autoZero"/>
        <c:auto val="1"/>
        <c:lblAlgn val="ctr"/>
        <c:lblOffset val="100"/>
        <c:noMultiLvlLbl val="0"/>
      </c:catAx>
      <c:valAx>
        <c:axId val="289229632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1749765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50085428210362593"/>
          <c:w val="0.98275982943992468"/>
          <c:h val="0.49914571789637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023247094113237"/>
          <c:y val="3.8502964907164419E-3"/>
          <c:w val="0.69976752905886763"/>
          <c:h val="0.8293841530678230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5 km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F2-417A-8141-78D705510C61}"/>
                </c:ext>
              </c:extLst>
            </c:dLbl>
            <c:dLbl>
              <c:idx val="4"/>
              <c:layout>
                <c:manualLayout>
                  <c:x val="1.1074197120708749E-2"/>
                  <c:y val="8.8565804577530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F8-4413-894E-055BFB3DAD4F}"/>
                </c:ext>
              </c:extLst>
            </c:dLbl>
            <c:dLbl>
              <c:idx val="5"/>
              <c:layout>
                <c:manualLayout>
                  <c:x val="1.5503875968992208E-2"/>
                  <c:y val="8.8565804577530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F8-4413-894E-055BFB3DAD4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Ogółem</c:v>
                </c:pt>
                <c:pt idx="2">
                  <c:v>Poniżej 1000 zł na osobę</c:v>
                </c:pt>
                <c:pt idx="3">
                  <c:v>Między 1000 a 2000 zł na osobę</c:v>
                </c:pt>
                <c:pt idx="4">
                  <c:v>Między 2000 a 3000 zł na osobę</c:v>
                </c:pt>
                <c:pt idx="5">
                  <c:v>Ponad 3000 zł na osobę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 formatCode="###0.0%">
                  <c:v>3.928920562861684E-2</c:v>
                </c:pt>
                <c:pt idx="2" formatCode="###0.0%">
                  <c:v>5.9847679785050067E-2</c:v>
                </c:pt>
                <c:pt idx="3" formatCode="###0.0%">
                  <c:v>7.4954074493262177E-2</c:v>
                </c:pt>
                <c:pt idx="4" formatCode="###0.0%">
                  <c:v>1.3550407059403463E-2</c:v>
                </c:pt>
                <c:pt idx="5" formatCode="###0.0%">
                  <c:v>8.5063182273892833E-3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2-417A-8141-78D705510C6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 więcej niż 20 km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F2-417A-8141-78D705510C6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Ogółem</c:v>
                </c:pt>
                <c:pt idx="2">
                  <c:v>Poniżej 1000 zł na osobę</c:v>
                </c:pt>
                <c:pt idx="3">
                  <c:v>Między 1000 a 2000 zł na osobę</c:v>
                </c:pt>
                <c:pt idx="4">
                  <c:v>Między 2000 a 3000 zł na osobę</c:v>
                </c:pt>
                <c:pt idx="5">
                  <c:v>Ponad 3000 zł na osobę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 formatCode="###0.0%">
                  <c:v>0.21536514223003761</c:v>
                </c:pt>
                <c:pt idx="2" formatCode="###0.0%">
                  <c:v>0.27567478999008133</c:v>
                </c:pt>
                <c:pt idx="3" formatCode="###0.0%">
                  <c:v>0.25235121508996761</c:v>
                </c:pt>
                <c:pt idx="4" formatCode="###0.0%">
                  <c:v>0.18963053273766087</c:v>
                </c:pt>
                <c:pt idx="5" formatCode="###0.0%">
                  <c:v>0.14489179274815722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F2-417A-8141-78D705510C6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Maksymalnie 100 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F2-417A-8141-78D705510C6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Ogółem</c:v>
                </c:pt>
                <c:pt idx="2">
                  <c:v>Poniżej 1000 zł na osobę</c:v>
                </c:pt>
                <c:pt idx="3">
                  <c:v>Między 1000 a 2000 zł na osobę</c:v>
                </c:pt>
                <c:pt idx="4">
                  <c:v>Między 2000 a 3000 zł na osobę</c:v>
                </c:pt>
                <c:pt idx="5">
                  <c:v>Ponad 3000 zł na osobę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 formatCode="###0.0%">
                  <c:v>0.4147632703254896</c:v>
                </c:pt>
                <c:pt idx="2" formatCode="###0.0%">
                  <c:v>0.39509611532008665</c:v>
                </c:pt>
                <c:pt idx="3" formatCode="###0.0%">
                  <c:v>0.40793409407172049</c:v>
                </c:pt>
                <c:pt idx="4" formatCode="###0.0%">
                  <c:v>0.47737144267317783</c:v>
                </c:pt>
                <c:pt idx="5" formatCode="###0.0%">
                  <c:v>0.41570439302042766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F2-417A-8141-78D705510C6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Ponad 100 km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Ogółem</c:v>
                </c:pt>
                <c:pt idx="2">
                  <c:v>Poniżej 1000 zł na osobę</c:v>
                </c:pt>
                <c:pt idx="3">
                  <c:v>Między 1000 a 2000 zł na osobę</c:v>
                </c:pt>
                <c:pt idx="4">
                  <c:v>Między 2000 a 3000 zł na osobę</c:v>
                </c:pt>
                <c:pt idx="5">
                  <c:v>Ponad 3000 zł na osobę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 formatCode="###0.0%">
                  <c:v>0.30554216688356534</c:v>
                </c:pt>
                <c:pt idx="2" formatCode="###0.0%">
                  <c:v>0.20984992509727587</c:v>
                </c:pt>
                <c:pt idx="3" formatCode="###0.0%">
                  <c:v>0.24345496675865669</c:v>
                </c:pt>
                <c:pt idx="4" formatCode="###0.0%">
                  <c:v>0.30090187297628601</c:v>
                </c:pt>
                <c:pt idx="5" formatCode="###0.0%">
                  <c:v>0.41913554696462024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F2-417A-8141-78D705510C6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Ogółem</c:v>
                </c:pt>
                <c:pt idx="2">
                  <c:v>Poniżej 1000 zł na osobę</c:v>
                </c:pt>
                <c:pt idx="3">
                  <c:v>Między 1000 a 2000 zł na osobę</c:v>
                </c:pt>
                <c:pt idx="4">
                  <c:v>Między 2000 a 3000 zł na osobę</c:v>
                </c:pt>
                <c:pt idx="5">
                  <c:v>Ponad 3000 zł na osobę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 formatCode="###0.0%">
                  <c:v>2.5040214932291673E-2</c:v>
                </c:pt>
                <c:pt idx="2" formatCode="###0.0%">
                  <c:v>5.9531489807506263E-2</c:v>
                </c:pt>
                <c:pt idx="3" formatCode="###0.0%">
                  <c:v>2.1305649586393874E-2</c:v>
                </c:pt>
                <c:pt idx="4" formatCode="###0.0%">
                  <c:v>1.8545744553472604E-2</c:v>
                </c:pt>
                <c:pt idx="5" formatCode="###0.0%">
                  <c:v>1.1761949039405634E-2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4F2-417A-8141-78D705510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27961344"/>
        <c:axId val="435896320"/>
      </c:barChart>
      <c:catAx>
        <c:axId val="4279613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5896320"/>
        <c:crosses val="autoZero"/>
        <c:auto val="1"/>
        <c:lblAlgn val="ctr"/>
        <c:lblOffset val="100"/>
        <c:noMultiLvlLbl val="0"/>
      </c:catAx>
      <c:valAx>
        <c:axId val="435896320"/>
        <c:scaling>
          <c:orientation val="minMax"/>
          <c:max val="1"/>
        </c:scaling>
        <c:delete val="1"/>
        <c:axPos val="t"/>
        <c:numFmt formatCode="0%" sourceLinked="0"/>
        <c:majorTickMark val="out"/>
        <c:minorTickMark val="none"/>
        <c:tickLblPos val="nextTo"/>
        <c:crossAx val="4279613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8237742021377763"/>
          <c:w val="0.98275982943992468"/>
          <c:h val="0.176225797862223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80279209284882"/>
          <c:y val="3.8502964907164419E-3"/>
          <c:w val="0.70419720790715112"/>
          <c:h val="0.8821454286429355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Tak, wiem, co to jest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89-4D3E-B99E-F8083E280A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Wykopaliska</c:v>
                </c:pt>
                <c:pt idx="1">
                  <c:v>Badania powierzchniowe</c:v>
                </c:pt>
                <c:pt idx="2">
                  <c:v>Badania przedinwestycyjne</c:v>
                </c:pt>
                <c:pt idx="3">
                  <c:v>Badania geofizyczne</c:v>
                </c:pt>
                <c:pt idx="4">
                  <c:v>Badania inwazyjne</c:v>
                </c:pt>
                <c:pt idx="5">
                  <c:v>Badania nieinwazyjne</c:v>
                </c:pt>
                <c:pt idx="6">
                  <c:v>Archeologia lotnicza</c:v>
                </c:pt>
              </c:strCache>
            </c:strRef>
          </c:cat>
          <c:val>
            <c:numRef>
              <c:f>Arkusz1!$B$2:$B$8</c:f>
              <c:numCache>
                <c:formatCode>###0.0%</c:formatCode>
                <c:ptCount val="7"/>
                <c:pt idx="0">
                  <c:v>0.93460844775288654</c:v>
                </c:pt>
                <c:pt idx="1">
                  <c:v>0.53690102408702201</c:v>
                </c:pt>
                <c:pt idx="2" formatCode="0%">
                  <c:v>0.52690043410921039</c:v>
                </c:pt>
                <c:pt idx="3">
                  <c:v>0.46141811588857429</c:v>
                </c:pt>
                <c:pt idx="4">
                  <c:v>0.43430242234929783</c:v>
                </c:pt>
                <c:pt idx="5">
                  <c:v>0.41385124056889488</c:v>
                </c:pt>
                <c:pt idx="6" formatCode="0%">
                  <c:v>0.30489510379899737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89-4D3E-B99E-F8083E280A1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Nie, ale słyszałem(am) ten termin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89-4D3E-B99E-F8083E280A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Wykopaliska</c:v>
                </c:pt>
                <c:pt idx="1">
                  <c:v>Badania powierzchniowe</c:v>
                </c:pt>
                <c:pt idx="2">
                  <c:v>Badania przedinwestycyjne</c:v>
                </c:pt>
                <c:pt idx="3">
                  <c:v>Badania geofizyczne</c:v>
                </c:pt>
                <c:pt idx="4">
                  <c:v>Badania inwazyjne</c:v>
                </c:pt>
                <c:pt idx="5">
                  <c:v>Badania nieinwazyjne</c:v>
                </c:pt>
                <c:pt idx="6">
                  <c:v>Archeologia lotnicza</c:v>
                </c:pt>
              </c:strCache>
            </c:strRef>
          </c:cat>
          <c:val>
            <c:numRef>
              <c:f>Arkusz1!$C$2:$C$8</c:f>
              <c:numCache>
                <c:formatCode>###0.0%</c:formatCode>
                <c:ptCount val="7"/>
                <c:pt idx="0">
                  <c:v>5.2186706024810639E-2</c:v>
                </c:pt>
                <c:pt idx="1">
                  <c:v>0.29718889472332477</c:v>
                </c:pt>
                <c:pt idx="2" formatCode="0%">
                  <c:v>0.16866958294462439</c:v>
                </c:pt>
                <c:pt idx="3">
                  <c:v>0.26754932936741777</c:v>
                </c:pt>
                <c:pt idx="4">
                  <c:v>0.25463199890422289</c:v>
                </c:pt>
                <c:pt idx="5">
                  <c:v>0.2727347139700565</c:v>
                </c:pt>
                <c:pt idx="6" formatCode="0%">
                  <c:v>0.18171403200205569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89-4D3E-B99E-F8083E280A1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241968148437466E-16"/>
                  <c:y val="-3.5859307317636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89-4D3E-B99E-F8083E280A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Wykopaliska</c:v>
                </c:pt>
                <c:pt idx="1">
                  <c:v>Badania powierzchniowe</c:v>
                </c:pt>
                <c:pt idx="2">
                  <c:v>Badania przedinwestycyjne</c:v>
                </c:pt>
                <c:pt idx="3">
                  <c:v>Badania geofizyczne</c:v>
                </c:pt>
                <c:pt idx="4">
                  <c:v>Badania inwazyjne</c:v>
                </c:pt>
                <c:pt idx="5">
                  <c:v>Badania nieinwazyjne</c:v>
                </c:pt>
                <c:pt idx="6">
                  <c:v>Archeologia lotnicza</c:v>
                </c:pt>
              </c:strCache>
            </c:strRef>
          </c:cat>
          <c:val>
            <c:numRef>
              <c:f>Arkusz1!$D$2:$D$8</c:f>
              <c:numCache>
                <c:formatCode>###0.0%</c:formatCode>
                <c:ptCount val="7"/>
                <c:pt idx="0">
                  <c:v>1.3204846222302785E-2</c:v>
                </c:pt>
                <c:pt idx="1">
                  <c:v>0.16591008118965483</c:v>
                </c:pt>
                <c:pt idx="2" formatCode="0%">
                  <c:v>0.30442998294616724</c:v>
                </c:pt>
                <c:pt idx="3">
                  <c:v>0.27103255474401006</c:v>
                </c:pt>
                <c:pt idx="4">
                  <c:v>0.31106557874648155</c:v>
                </c:pt>
                <c:pt idx="5">
                  <c:v>0.31341404546105106</c:v>
                </c:pt>
                <c:pt idx="6" formatCode="0%">
                  <c:v>0.51339086419894953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89-4D3E-B99E-F8083E280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961856"/>
        <c:axId val="435898048"/>
      </c:barChart>
      <c:catAx>
        <c:axId val="4279618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35898048"/>
        <c:crosses val="autoZero"/>
        <c:auto val="1"/>
        <c:lblAlgn val="ctr"/>
        <c:lblOffset val="100"/>
        <c:noMultiLvlLbl val="0"/>
      </c:catAx>
      <c:valAx>
        <c:axId val="435898048"/>
        <c:scaling>
          <c:orientation val="minMax"/>
          <c:max val="1"/>
        </c:scaling>
        <c:delete val="1"/>
        <c:axPos val="t"/>
        <c:numFmt formatCode="0%" sourceLinked="0"/>
        <c:majorTickMark val="out"/>
        <c:minorTickMark val="none"/>
        <c:tickLblPos val="nextTo"/>
        <c:crossAx val="4279618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88227249099974969"/>
          <c:w val="0.98275982943992468"/>
          <c:h val="0.11772750900025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49072347768588"/>
          <c:y val="0"/>
          <c:w val="0.20070439157382189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52-4664-84FC-131C90E362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52-4664-84FC-131C90E36211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C52-4664-84FC-131C90E36211}"/>
                </c:ext>
              </c:extLst>
            </c:dLbl>
            <c:dLbl>
              <c:idx val="1"/>
              <c:layout>
                <c:manualLayout>
                  <c:x val="6.9629548129084104E-2"/>
                  <c:y val="0.16975194277185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52-4664-84FC-131C90E3621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0.67348723845827219</c:v>
                </c:pt>
                <c:pt idx="1">
                  <c:v>0.32651276154172898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52-4664-84FC-131C90E36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E9E-441A-AA73-9D2C4DB5BC6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Na wykopaliskach</c:v>
                </c:pt>
                <c:pt idx="1">
                  <c:v>W muzeum</c:v>
                </c:pt>
                <c:pt idx="2">
                  <c:v>Podczas wykładu lub prelekcji</c:v>
                </c:pt>
                <c:pt idx="3">
                  <c:v>W związku z jakąś budową</c:v>
                </c:pt>
                <c:pt idx="4">
                  <c:v>Na festynie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###0.0%</c:formatCode>
                <c:ptCount val="6"/>
                <c:pt idx="0">
                  <c:v>0.27901936334916971</c:v>
                </c:pt>
                <c:pt idx="1">
                  <c:v>0.27936218558976461</c:v>
                </c:pt>
                <c:pt idx="2">
                  <c:v>0.1798961277473573</c:v>
                </c:pt>
                <c:pt idx="3">
                  <c:v>0.16914576154332608</c:v>
                </c:pt>
                <c:pt idx="4">
                  <c:v>0.12226085384862322</c:v>
                </c:pt>
                <c:pt idx="5">
                  <c:v>0.42199999999999999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B4-4778-BBE1-C0A1C5FEF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27958272"/>
        <c:axId val="435900352"/>
      </c:barChart>
      <c:catAx>
        <c:axId val="427958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35900352"/>
        <c:crosses val="autoZero"/>
        <c:auto val="1"/>
        <c:lblAlgn val="ctr"/>
        <c:lblOffset val="100"/>
        <c:noMultiLvlLbl val="0"/>
      </c:catAx>
      <c:valAx>
        <c:axId val="435900352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42795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984251968504015E-3"/>
          <c:y val="0"/>
          <c:w val="0.41403779527559065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12-4C28-9E2F-FFB59EC852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12-4C28-9E2F-FFB59EC85261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12-4C28-9E2F-FFB59EC85261}"/>
              </c:ext>
            </c:extLst>
          </c:dPt>
          <c:dLbls>
            <c:dLbl>
              <c:idx val="0"/>
              <c:layout>
                <c:manualLayout>
                  <c:x val="5.4695547625197381E-3"/>
                  <c:y val="0.151819257886881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12-4C28-9E2F-FFB59EC85261}"/>
                </c:ext>
              </c:extLst>
            </c:dLbl>
            <c:dLbl>
              <c:idx val="1"/>
              <c:layout>
                <c:manualLayout>
                  <c:x val="3.9647244094488186E-2"/>
                  <c:y val="-0.14161220043572983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12-4C28-9E2F-FFB59EC85261}"/>
                </c:ext>
              </c:extLst>
            </c:dLbl>
            <c:dLbl>
              <c:idx val="2"/>
              <c:layout>
                <c:manualLayout>
                  <c:x val="3.08709892429903E-3"/>
                  <c:y val="1.08040416516562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12-4C28-9E2F-FFB59EC8526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Nie</c:v>
                </c:pt>
                <c:pt idx="1">
                  <c:v>Tak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###0.0%</c:formatCode>
                <c:ptCount val="3"/>
                <c:pt idx="0">
                  <c:v>1.2930131688812553E-2</c:v>
                </c:pt>
                <c:pt idx="1">
                  <c:v>0.96163183445132872</c:v>
                </c:pt>
                <c:pt idx="2">
                  <c:v>2.5438033859858555E-2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12-4C28-9E2F-FFB59EC85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49456510644502771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C2-4D4A-856C-FA66150764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C2-4D4A-856C-FA6615076449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C2-4D4A-856C-FA6615076449}"/>
              </c:ext>
            </c:extLst>
          </c:dPt>
          <c:dLbls>
            <c:dLbl>
              <c:idx val="0"/>
              <c:layout>
                <c:manualLayout>
                  <c:x val="-7.7863808690580391E-2"/>
                  <c:y val="-0.14234875444839859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C2-4D4A-856C-FA6615076449}"/>
                </c:ext>
              </c:extLst>
            </c:dLbl>
            <c:dLbl>
              <c:idx val="1"/>
              <c:layout>
                <c:manualLayout>
                  <c:x val="9.0758238553514156E-2"/>
                  <c:y val="0.1370722042097679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C2-4D4A-856C-FA6615076449}"/>
                </c:ext>
              </c:extLst>
            </c:dLbl>
            <c:dLbl>
              <c:idx val="2"/>
              <c:layout>
                <c:manualLayout>
                  <c:x val="2.1605788859725847E-2"/>
                  <c:y val="1.08040416516562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C2-4D4A-856C-FA661507644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Nie</c:v>
                </c:pt>
                <c:pt idx="1">
                  <c:v>Tak</c:v>
                </c:pt>
                <c:pt idx="2">
                  <c:v>Nie pamiętam</c:v>
                </c:pt>
              </c:strCache>
            </c:strRef>
          </c:cat>
          <c:val>
            <c:numRef>
              <c:f>Arkusz1!$B$2:$B$4</c:f>
              <c:numCache>
                <c:formatCode>###0.0%</c:formatCode>
                <c:ptCount val="3"/>
                <c:pt idx="0">
                  <c:v>0.85260387432734941</c:v>
                </c:pt>
                <c:pt idx="1">
                  <c:v>0.1079473972425657</c:v>
                </c:pt>
                <c:pt idx="2">
                  <c:v>3.9448728430084165E-2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C2-4D4A-856C-FA6615076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bg2">
                    <a:lumMod val="9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82F8-4E24-9E08-547637C0F76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Do Państwa</c:v>
                </c:pt>
                <c:pt idx="1">
                  <c:v>Do właściciela gruntu</c:v>
                </c:pt>
                <c:pt idx="2">
                  <c:v>Do znalazcy</c:v>
                </c:pt>
                <c:pt idx="3">
                  <c:v>Do Muzeum</c:v>
                </c:pt>
                <c:pt idx="4">
                  <c:v>Do kogoś innego</c:v>
                </c:pt>
                <c:pt idx="5">
                  <c:v>Nie wiem </c:v>
                </c:pt>
              </c:strCache>
            </c:strRef>
          </c:cat>
          <c:val>
            <c:numRef>
              <c:f>Arkusz1!$B$2:$B$7</c:f>
              <c:numCache>
                <c:formatCode>###0.0%</c:formatCode>
                <c:ptCount val="6"/>
                <c:pt idx="0">
                  <c:v>0.77703122544811554</c:v>
                </c:pt>
                <c:pt idx="1">
                  <c:v>0.20204100346770695</c:v>
                </c:pt>
                <c:pt idx="2">
                  <c:v>0.13228775195986736</c:v>
                </c:pt>
                <c:pt idx="3">
                  <c:v>2.7403990726187665E-2</c:v>
                </c:pt>
                <c:pt idx="4">
                  <c:v>1.4909986041889655E-2</c:v>
                </c:pt>
                <c:pt idx="5">
                  <c:v>2.7160841977981538E-2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E1-40C1-9B5C-6774C912D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27959296"/>
        <c:axId val="436731904"/>
      </c:barChart>
      <c:catAx>
        <c:axId val="4279592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436731904"/>
        <c:crosses val="autoZero"/>
        <c:auto val="1"/>
        <c:lblAlgn val="ctr"/>
        <c:lblOffset val="100"/>
        <c:noMultiLvlLbl val="0"/>
      </c:catAx>
      <c:valAx>
        <c:axId val="436731904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42795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628159493762229E-3"/>
          <c:y val="0"/>
          <c:w val="0.51542048682270869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CB-4C78-AE13-22DD1A61DF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CB-4C78-AE13-22DD1A61DF1D}"/>
              </c:ext>
            </c:extLst>
          </c:dPt>
          <c:dLbls>
            <c:dLbl>
              <c:idx val="1"/>
              <c:layout>
                <c:manualLayout>
                  <c:x val="6.7166073418904834E-2"/>
                  <c:y val="-4.81129809754172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CB-4C78-AE13-22DD1A61DF1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Arkusz1!$B$2:$B$3</c:f>
              <c:numCache>
                <c:formatCode>###0.0%</c:formatCode>
                <c:ptCount val="2"/>
                <c:pt idx="0">
                  <c:v>0.44029896499334392</c:v>
                </c:pt>
                <c:pt idx="1">
                  <c:v>0.55970103500665835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CB-4C78-AE13-22DD1A61D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34728648609638E-2"/>
          <c:y val="0"/>
          <c:w val="0.4572820665458055"/>
          <c:h val="1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  <c:pt idx="0">
                  <c:v>Stanowią zagrożenie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8AA48"/>
              </a:solidFill>
            </a:ln>
          </c:spPr>
          <c:explosion val="1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E4-43C5-9BB7-870A5D238D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E4-43C5-9BB7-870A5D238D84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E4-43C5-9BB7-870A5D238D84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  <a:ln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E4-43C5-9BB7-870A5D238D84}"/>
              </c:ext>
            </c:extLst>
          </c:dPt>
          <c:dLbls>
            <c:dLbl>
              <c:idx val="1"/>
              <c:layout>
                <c:manualLayout>
                  <c:x val="3.5202663644647074E-2"/>
                  <c:y val="0.104392441599005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E4-43C5-9BB7-870A5D238D84}"/>
                </c:ext>
              </c:extLst>
            </c:dLbl>
            <c:dLbl>
              <c:idx val="3"/>
              <c:layout>
                <c:manualLayout>
                  <c:x val="5.4880518428512826E-3"/>
                  <c:y val="4.0742456212581098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E4-43C5-9BB7-870A5D238D8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Stanowią zagrożenie</c:v>
                </c:pt>
                <c:pt idx="1">
                  <c:v>Korzystne</c:v>
                </c:pt>
                <c:pt idx="2">
                  <c:v>Nie wiem</c:v>
                </c:pt>
                <c:pt idx="3">
                  <c:v>Odmowa</c:v>
                </c:pt>
              </c:strCache>
            </c:strRef>
          </c:cat>
          <c:val>
            <c:numRef>
              <c:f>Arkusz1!$B$2:$B$5</c:f>
              <c:numCache>
                <c:formatCode>###0.0%</c:formatCode>
                <c:ptCount val="4"/>
                <c:pt idx="0">
                  <c:v>0.34673331925256762</c:v>
                </c:pt>
                <c:pt idx="1">
                  <c:v>0.5260682174601985</c:v>
                </c:pt>
                <c:pt idx="2">
                  <c:v>0.12320200698710775</c:v>
                </c:pt>
                <c:pt idx="3">
                  <c:v>3.9964563001285303E-3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E4-43C5-9BB7-870A5D238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673506367259648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59-44A7-AEF6-BDD9BCD0C37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0.39301498670065316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59-44A7-AEF6-BDD9BCD0C37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 do 20 tys. mieszkańców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59-44A7-AEF6-BDD9BCD0C37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0.13125657133531474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59-44A7-AEF6-BDD9BCD0C37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 – 100 tys. mieszkańców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59-44A7-AEF6-BDD9BCD0C37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0.19278707966916006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59-44A7-AEF6-BDD9BCD0C37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100 – 500 tys. mieszkańców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0.15527364526000639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59-44A7-AEF6-BDD9BCD0C37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Powyżej 500 tys. mieszkańców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###0.0%</c:formatCode>
                <c:ptCount val="1"/>
                <c:pt idx="0">
                  <c:v>0.12766771703486918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59-44A7-AEF6-BDD9BCD0C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793792"/>
        <c:axId val="319968320"/>
      </c:barChart>
      <c:catAx>
        <c:axId val="325793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9968320"/>
        <c:crosses val="autoZero"/>
        <c:auto val="1"/>
        <c:lblAlgn val="ctr"/>
        <c:lblOffset val="100"/>
        <c:noMultiLvlLbl val="0"/>
      </c:catAx>
      <c:valAx>
        <c:axId val="319968320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3257937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50085428210362593"/>
          <c:w val="0.98275982943992468"/>
          <c:h val="0.49914571789637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673506367259648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Gimnazjalne, podstawowe lub niepełne podstawowe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42-41A5-9AD5-729396B4736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2.31663710586919E-2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2-41A5-9AD5-729396B4736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42-41A5-9AD5-729396B4736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9.9926325594266979E-2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42-41A5-9AD5-729396B4736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(liceum, technikum), pomaturalne, policealne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42-41A5-9AD5-729396B4736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0.36593838576137644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42-41A5-9AD5-729396B4736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Wyższe magisterskie lub licencjat/ studia inżynierskie (I stopnia), podyplomowe lub doktorat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0.51096891758566731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42-41A5-9AD5-729396B47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794304"/>
        <c:axId val="319970048"/>
      </c:barChart>
      <c:catAx>
        <c:axId val="325794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9970048"/>
        <c:crosses val="autoZero"/>
        <c:auto val="1"/>
        <c:lblAlgn val="ctr"/>
        <c:lblOffset val="100"/>
        <c:noMultiLvlLbl val="0"/>
      </c:catAx>
      <c:valAx>
        <c:axId val="319970048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3257943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50085428210362593"/>
          <c:w val="0.98275982943992468"/>
          <c:h val="0.49914571789637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2AC-4056-A7C4-60E4C0CF0DE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2AC-4056-A7C4-60E4C0CF0DE7}"/>
              </c:ext>
            </c:extLst>
          </c:dPt>
          <c:dLbls>
            <c:dLbl>
              <c:idx val="5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6CF-4448-9DE0-5FB1774194BE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Pracuję zawodowo/ prowadzę gospodarstwo rolne</c:v>
                </c:pt>
                <c:pt idx="1">
                  <c:v>Uczę się/ studiuję</c:v>
                </c:pt>
                <c:pt idx="2">
                  <c:v>Emeryt(ka)/Rencist(k)a</c:v>
                </c:pt>
                <c:pt idx="3">
                  <c:v>Jestem na urlopie macierzyńskim/tacierzyńskim/wychowawczym</c:v>
                </c:pt>
                <c:pt idx="4">
                  <c:v>Nie pracuję zawodowo</c:v>
                </c:pt>
                <c:pt idx="5">
                  <c:v>Odmowa odpowiedzi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0.627</c:v>
                </c:pt>
                <c:pt idx="1">
                  <c:v>7.1999999999999995E-2</c:v>
                </c:pt>
                <c:pt idx="2">
                  <c:v>0.25900000000000001</c:v>
                </c:pt>
                <c:pt idx="3">
                  <c:v>0.02</c:v>
                </c:pt>
                <c:pt idx="4">
                  <c:v>5.7000000000000002E-2</c:v>
                </c:pt>
                <c:pt idx="5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AC-4056-A7C4-60E4C0CF0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325792768"/>
        <c:axId val="174645824"/>
      </c:barChart>
      <c:catAx>
        <c:axId val="325792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74645824"/>
        <c:crosses val="autoZero"/>
        <c:auto val="1"/>
        <c:lblAlgn val="ctr"/>
        <c:lblOffset val="100"/>
        <c:noMultiLvlLbl val="0"/>
      </c:catAx>
      <c:valAx>
        <c:axId val="174645824"/>
        <c:scaling>
          <c:orientation val="minMax"/>
        </c:scaling>
        <c:delete val="1"/>
        <c:axPos val="t"/>
        <c:numFmt formatCode="0%" sourceLinked="0"/>
        <c:majorTickMark val="out"/>
        <c:minorTickMark val="none"/>
        <c:tickLblPos val="nextTo"/>
        <c:crossAx val="32579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910266637231093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dobrze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F8-4528-8F7F-B75471346B7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0.10879587793789317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F8-4528-8F7F-B75471346B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Dobrze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F8-4528-8F7F-B75471346B7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0.42428339673291499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F8-4528-8F7F-B75471346B7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F8-4528-8F7F-B75471346B7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0.40997997276720632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F8-4528-8F7F-B75471346B7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źle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2.5307505512234024E-2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F8-4528-8F7F-B75471346B7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Źle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241968148437466E-16"/>
                  <c:y val="6.913580246913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CD-4D45-B1C9-45EA21AE8BB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###0.0%</c:formatCode>
                <c:ptCount val="1"/>
                <c:pt idx="0">
                  <c:v>1.8766511162568542E-2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EF8-4528-8F7F-B75471346B70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 Odmowa odpowiedzi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6445182724252493E-3"/>
                  <c:y val="-8.8888888888888906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CD-4D45-B1C9-45EA21AE8B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###0.0%</c:formatCode>
                <c:ptCount val="1"/>
                <c:pt idx="0">
                  <c:v>1.2866735887186023E-2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EF8-4528-8F7F-B75471346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6072192"/>
        <c:axId val="174647552"/>
      </c:barChart>
      <c:catAx>
        <c:axId val="336072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4647552"/>
        <c:crosses val="autoZero"/>
        <c:auto val="1"/>
        <c:lblAlgn val="ctr"/>
        <c:lblOffset val="100"/>
        <c:noMultiLvlLbl val="0"/>
      </c:catAx>
      <c:valAx>
        <c:axId val="174647552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3360721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536959042910337E-2"/>
          <c:y val="0.74776786235053938"/>
          <c:w val="0.86264001883485497"/>
          <c:h val="0.178596675415573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9269800577256E-2"/>
          <c:y val="3.8502964907164419E-3"/>
          <c:w val="0.92789598974546783"/>
          <c:h val="0.673506367259648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Poniżej 1000 zł na osobę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m/d/yyyy</c:formatCode>
                <c:ptCount val="1"/>
              </c:numCache>
            </c:numRef>
          </c:cat>
          <c:val>
            <c:numRef>
              <c:f>Arkusz1!$B$2</c:f>
              <c:numCache>
                <c:formatCode>###0.0%</c:formatCode>
                <c:ptCount val="1"/>
                <c:pt idx="0">
                  <c:v>8.4995456958487564E-2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A-4637-A44D-57ABC64791A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Między 1000 a 2000 zł na osobę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m/d/yyyy</c:formatCode>
                <c:ptCount val="1"/>
              </c:numCache>
            </c:numRef>
          </c:cat>
          <c:val>
            <c:numRef>
              <c:f>Arkusz1!$C$2</c:f>
              <c:numCache>
                <c:formatCode>###0.0%</c:formatCode>
                <c:ptCount val="1"/>
                <c:pt idx="0">
                  <c:v>0.30825362991874727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8A-4637-A44D-57ABC64791A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Między 2000 a 3000 zł na osobę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m/d/yyyy</c:formatCode>
                <c:ptCount val="1"/>
              </c:numCache>
            </c:numRef>
          </c:cat>
          <c:val>
            <c:numRef>
              <c:f>Arkusz1!$D$2</c:f>
              <c:numCache>
                <c:formatCode>###0.0%</c:formatCode>
                <c:ptCount val="1"/>
                <c:pt idx="0">
                  <c:v>0.23305906353113304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8A-4637-A44D-57ABC64791A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Ponad 3000 zł na osobę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m/d/yyyy</c:formatCode>
                <c:ptCount val="1"/>
              </c:numCache>
            </c:numRef>
          </c:cat>
          <c:val>
            <c:numRef>
              <c:f>Arkusz1!$E$2</c:f>
              <c:numCache>
                <c:formatCode>###0.0%</c:formatCode>
                <c:ptCount val="1"/>
                <c:pt idx="0">
                  <c:v>0.24128005456330842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8A-4637-A44D-57ABC64791A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Odmowa odpowiedzi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m/d/yyyy</c:formatCode>
                <c:ptCount val="1"/>
              </c:numCache>
            </c:numRef>
          </c:cat>
          <c:val>
            <c:numRef>
              <c:f>Arkusz1!$F$2</c:f>
              <c:numCache>
                <c:formatCode>###0.0%</c:formatCode>
                <c:ptCount val="1"/>
                <c:pt idx="0">
                  <c:v>0.13241179502832545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D8A-4637-A44D-57ABC6479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6674304"/>
        <c:axId val="174649280"/>
      </c:barChart>
      <c:catAx>
        <c:axId val="336674304"/>
        <c:scaling>
          <c:orientation val="minMax"/>
        </c:scaling>
        <c:delete val="1"/>
        <c:axPos val="l"/>
        <c:numFmt formatCode="m/d/yyyy" sourceLinked="1"/>
        <c:majorTickMark val="none"/>
        <c:minorTickMark val="none"/>
        <c:tickLblPos val="nextTo"/>
        <c:crossAx val="174649280"/>
        <c:crosses val="autoZero"/>
        <c:auto val="1"/>
        <c:lblAlgn val="ctr"/>
        <c:lblOffset val="100"/>
        <c:noMultiLvlLbl val="0"/>
      </c:catAx>
      <c:valAx>
        <c:axId val="174649280"/>
        <c:scaling>
          <c:orientation val="minMax"/>
          <c:max val="1"/>
        </c:scaling>
        <c:delete val="1"/>
        <c:axPos val="b"/>
        <c:numFmt formatCode="0%" sourceLinked="0"/>
        <c:majorTickMark val="out"/>
        <c:minorTickMark val="none"/>
        <c:tickLblPos val="nextTo"/>
        <c:crossAx val="3366743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50085428210362593"/>
          <c:w val="0.98275982943992468"/>
          <c:h val="0.49914571789637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49072347768588"/>
          <c:y val="0"/>
          <c:w val="0.20070439157382189"/>
          <c:h val="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Kolumna4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2C-4480-88E0-D099857EE6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2C-4480-88E0-D099857EE6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1B5-4611-9953-E3ADC028533D}"/>
              </c:ext>
            </c:extLst>
          </c:dPt>
          <c:dLbls>
            <c:dLbl>
              <c:idx val="2"/>
              <c:layout>
                <c:manualLayout>
                  <c:x val="-8.407784081667799E-2"/>
                  <c:y val="2.7233115468409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B5-4611-9953-E3ADC028533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 </c:v>
                </c:pt>
                <c:pt idx="2">
                  <c:v>Odmowa odpowiedzi</c:v>
                </c:pt>
              </c:strCache>
            </c:strRef>
          </c:cat>
          <c:val>
            <c:numRef>
              <c:f>Arkusz1!$B$2:$B$4</c:f>
              <c:numCache>
                <c:formatCode>###0.0%</c:formatCode>
                <c:ptCount val="3"/>
                <c:pt idx="0">
                  <c:v>0.42489220465232308</c:v>
                </c:pt>
                <c:pt idx="1">
                  <c:v>0.56919724972904084</c:v>
                </c:pt>
                <c:pt idx="2">
                  <c:v>5.910545618637999E-3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2C-4480-88E0-D099857EE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53550379291176"/>
          <c:y val="0"/>
          <c:w val="0.26831105414148809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69445470478980831"/>
          <c:y val="3.8502964907164419E-3"/>
          <c:w val="0.53586941167237823"/>
          <c:h val="0.902926031007257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99-4FB0-BC1C-A77C45EB2FA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Cmentarzysko pradziejowe</c:v>
                </c:pt>
                <c:pt idx="1">
                  <c:v>Pole bitwy pod Grunwaldem</c:v>
                </c:pt>
                <c:pt idx="2">
                  <c:v>Ruiny zamku</c:v>
                </c:pt>
                <c:pt idx="3">
                  <c:v>Grodzisko</c:v>
                </c:pt>
                <c:pt idx="4">
                  <c:v>Nieużywany cmentarz z XVII w.</c:v>
                </c:pt>
                <c:pt idx="5">
                  <c:v>Miasto lub wieś istniejące od czasów średniowiecza</c:v>
                </c:pt>
                <c:pt idx="6">
                  <c:v>Mogiła wojenna</c:v>
                </c:pt>
                <c:pt idx="7">
                  <c:v>Okopy z czasów I lub II wojny światowej</c:v>
                </c:pt>
                <c:pt idx="8">
                  <c:v>Kurhan</c:v>
                </c:pt>
                <c:pt idx="9">
                  <c:v>Pałac</c:v>
                </c:pt>
              </c:strCache>
            </c:strRef>
          </c:cat>
          <c:val>
            <c:numRef>
              <c:f>Arkusz1!$B$2:$B$11</c:f>
              <c:numCache>
                <c:formatCode>###0.0%</c:formatCode>
                <c:ptCount val="10"/>
                <c:pt idx="0">
                  <c:v>0.93047354437076768</c:v>
                </c:pt>
                <c:pt idx="1">
                  <c:v>0.85274474208711215</c:v>
                </c:pt>
                <c:pt idx="2">
                  <c:v>0.85237064751413794</c:v>
                </c:pt>
                <c:pt idx="3">
                  <c:v>0.82608158448971591</c:v>
                </c:pt>
                <c:pt idx="4">
                  <c:v>0.81855061546812036</c:v>
                </c:pt>
                <c:pt idx="5">
                  <c:v>0.81407954332099253</c:v>
                </c:pt>
                <c:pt idx="6">
                  <c:v>0.78263815867376219</c:v>
                </c:pt>
                <c:pt idx="7">
                  <c:v>0.69758499436633226</c:v>
                </c:pt>
                <c:pt idx="8">
                  <c:v>0.69241274263116059</c:v>
                </c:pt>
                <c:pt idx="9">
                  <c:v>0.48557668248194846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9-4FB0-BC1C-A77C45EB2FA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99-4FB0-BC1C-A77C45EB2FAA}"/>
                </c:ext>
              </c:extLst>
            </c:dLbl>
            <c:dLbl>
              <c:idx val="6"/>
              <c:layout>
                <c:manualLayout>
                  <c:x val="-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C4-4DA5-97A5-48E8A2DCF79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Cmentarzysko pradziejowe</c:v>
                </c:pt>
                <c:pt idx="1">
                  <c:v>Pole bitwy pod Grunwaldem</c:v>
                </c:pt>
                <c:pt idx="2">
                  <c:v>Ruiny zamku</c:v>
                </c:pt>
                <c:pt idx="3">
                  <c:v>Grodzisko</c:v>
                </c:pt>
                <c:pt idx="4">
                  <c:v>Nieużywany cmentarz z XVII w.</c:v>
                </c:pt>
                <c:pt idx="5">
                  <c:v>Miasto lub wieś istniejące od czasów średniowiecza</c:v>
                </c:pt>
                <c:pt idx="6">
                  <c:v>Mogiła wojenna</c:v>
                </c:pt>
                <c:pt idx="7">
                  <c:v>Okopy z czasów I lub II wojny światowej</c:v>
                </c:pt>
                <c:pt idx="8">
                  <c:v>Kurhan</c:v>
                </c:pt>
                <c:pt idx="9">
                  <c:v>Pałac</c:v>
                </c:pt>
              </c:strCache>
            </c:strRef>
          </c:cat>
          <c:val>
            <c:numRef>
              <c:f>Arkusz1!$C$2:$C$11</c:f>
              <c:numCache>
                <c:formatCode>###0.0%</c:formatCode>
                <c:ptCount val="10"/>
                <c:pt idx="0">
                  <c:v>4.5726106346761435E-2</c:v>
                </c:pt>
                <c:pt idx="1">
                  <c:v>0.13033313191154161</c:v>
                </c:pt>
                <c:pt idx="2">
                  <c:v>0.12830559265716457</c:v>
                </c:pt>
                <c:pt idx="3">
                  <c:v>0.11035943757116645</c:v>
                </c:pt>
                <c:pt idx="4">
                  <c:v>0.15212661237471889</c:v>
                </c:pt>
                <c:pt idx="5">
                  <c:v>0.15676535673252359</c:v>
                </c:pt>
                <c:pt idx="6">
                  <c:v>0.18497854774111178</c:v>
                </c:pt>
                <c:pt idx="7">
                  <c:v>0.27998642677573737</c:v>
                </c:pt>
                <c:pt idx="8">
                  <c:v>0.141858184451221</c:v>
                </c:pt>
                <c:pt idx="9">
                  <c:v>0.48129687112425357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99-4FB0-BC1C-A77C45EB2FA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442830209604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99-4FB0-BC1C-A77C45EB2FAA}"/>
                </c:ext>
              </c:extLst>
            </c:dLbl>
            <c:dLbl>
              <c:idx val="1"/>
              <c:layout>
                <c:manualLayout>
                  <c:x val="0"/>
                  <c:y val="-2.828287309156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AA-4415-8C69-7F15355AB9B2}"/>
                </c:ext>
              </c:extLst>
            </c:dLbl>
            <c:dLbl>
              <c:idx val="2"/>
              <c:layout>
                <c:manualLayout>
                  <c:x val="0"/>
                  <c:y val="-3.32500338866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AA-4415-8C69-7F15355AB9B2}"/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AA-4415-8C69-7F15355AB9B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Cmentarzysko pradziejowe</c:v>
                </c:pt>
                <c:pt idx="1">
                  <c:v>Pole bitwy pod Grunwaldem</c:v>
                </c:pt>
                <c:pt idx="2">
                  <c:v>Ruiny zamku</c:v>
                </c:pt>
                <c:pt idx="3">
                  <c:v>Grodzisko</c:v>
                </c:pt>
                <c:pt idx="4">
                  <c:v>Nieużywany cmentarz z XVII w.</c:v>
                </c:pt>
                <c:pt idx="5">
                  <c:v>Miasto lub wieś istniejące od czasów średniowiecza</c:v>
                </c:pt>
                <c:pt idx="6">
                  <c:v>Mogiła wojenna</c:v>
                </c:pt>
                <c:pt idx="7">
                  <c:v>Okopy z czasów I lub II wojny światowej</c:v>
                </c:pt>
                <c:pt idx="8">
                  <c:v>Kurhan</c:v>
                </c:pt>
                <c:pt idx="9">
                  <c:v>Pałac</c:v>
                </c:pt>
              </c:strCache>
            </c:strRef>
          </c:cat>
          <c:val>
            <c:numRef>
              <c:f>Arkusz1!$D$2:$D$11</c:f>
              <c:numCache>
                <c:formatCode>###0.0%</c:formatCode>
                <c:ptCount val="10"/>
                <c:pt idx="0">
                  <c:v>2.3800349282471135E-2</c:v>
                </c:pt>
                <c:pt idx="1">
                  <c:v>1.6922126001346367E-2</c:v>
                </c:pt>
                <c:pt idx="2">
                  <c:v>1.9323759828697114E-2</c:v>
                </c:pt>
                <c:pt idx="3">
                  <c:v>6.3558977939118216E-2</c:v>
                </c:pt>
                <c:pt idx="4">
                  <c:v>2.9322772157161534E-2</c:v>
                </c:pt>
                <c:pt idx="5">
                  <c:v>2.9155099946483728E-2</c:v>
                </c:pt>
                <c:pt idx="6">
                  <c:v>3.2383293585126212E-2</c:v>
                </c:pt>
                <c:pt idx="7">
                  <c:v>2.24285788579307E-2</c:v>
                </c:pt>
                <c:pt idx="8">
                  <c:v>0.16572907291761876</c:v>
                </c:pt>
                <c:pt idx="9">
                  <c:v>3.3126446393800899E-2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99-4FB0-BC1C-A77C45EB2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794816"/>
        <c:axId val="174652160"/>
      </c:barChart>
      <c:catAx>
        <c:axId val="3257948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652160"/>
        <c:crosses val="autoZero"/>
        <c:auto val="1"/>
        <c:lblAlgn val="ctr"/>
        <c:lblOffset val="100"/>
        <c:noMultiLvlLbl val="0"/>
      </c:catAx>
      <c:valAx>
        <c:axId val="174652160"/>
        <c:scaling>
          <c:orientation val="minMax"/>
          <c:max val="1"/>
        </c:scaling>
        <c:delete val="1"/>
        <c:axPos val="t"/>
        <c:numFmt formatCode="0%" sourceLinked="0"/>
        <c:majorTickMark val="out"/>
        <c:minorTickMark val="none"/>
        <c:tickLblPos val="nextTo"/>
        <c:crossAx val="325794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240170560075339E-2"/>
          <c:y val="0.93032099860756845"/>
          <c:w val="0.98275982943992468"/>
          <c:h val="6.72968004505509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DC7C-888C-4850-988E-84D7AD1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5689</Words>
  <Characters>34137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Links>
    <vt:vector size="54" baseType="variant"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_Toc58400492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_Toc58400491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_Toc58400490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_Toc58400489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_Toc58400488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_Toc58400487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_Toc58400486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_Toc58400485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_Toc58400484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Datha</dc:creator>
  <cp:lastModifiedBy>Aleksandra Chabiera</cp:lastModifiedBy>
  <cp:revision>2</cp:revision>
  <cp:lastPrinted>2020-12-10T16:04:00Z</cp:lastPrinted>
  <dcterms:created xsi:type="dcterms:W3CDTF">2021-01-20T14:04:00Z</dcterms:created>
  <dcterms:modified xsi:type="dcterms:W3CDTF">2021-01-20T14:04:00Z</dcterms:modified>
</cp:coreProperties>
</file>